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89384" w14:textId="7E879D50" w:rsidR="00396C80" w:rsidRPr="009B0242" w:rsidRDefault="00396C80" w:rsidP="00396C80">
      <w:pPr>
        <w:tabs>
          <w:tab w:val="left" w:pos="1985"/>
        </w:tabs>
        <w:spacing w:after="0"/>
        <w:rPr>
          <w:rFonts w:ascii="Arial" w:hAnsi="Arial" w:cs="Arial"/>
          <w:b/>
          <w:bCs/>
          <w:sz w:val="28"/>
          <w:lang w:eastAsia="ko-KR"/>
        </w:rPr>
      </w:pPr>
      <w:bookmarkStart w:id="0" w:name="_Ref298777854"/>
      <w:r w:rsidRPr="00C62751">
        <w:rPr>
          <w:rFonts w:ascii="Arial" w:hAnsi="Arial" w:cs="Arial"/>
          <w:b/>
          <w:bCs/>
          <w:sz w:val="28"/>
        </w:rPr>
        <w:t>3GPP TSG RAN WG1 Meeting #9</w:t>
      </w:r>
      <w:r>
        <w:rPr>
          <w:rFonts w:ascii="Arial" w:hAnsi="Arial" w:cs="Arial"/>
          <w:b/>
          <w:bCs/>
          <w:sz w:val="28"/>
        </w:rPr>
        <w:t>1</w:t>
      </w:r>
      <w:r w:rsidRPr="00C62751">
        <w:rPr>
          <w:rFonts w:ascii="Arial" w:hAnsi="Arial" w:cs="Arial"/>
          <w:b/>
          <w:bCs/>
          <w:sz w:val="28"/>
        </w:rPr>
        <w:tab/>
      </w:r>
      <w:r w:rsidRPr="00C62751">
        <w:rPr>
          <w:rFonts w:ascii="Arial" w:hAnsi="Arial" w:cs="Arial"/>
          <w:b/>
          <w:bCs/>
          <w:sz w:val="28"/>
        </w:rPr>
        <w:tab/>
      </w:r>
      <w:r w:rsidRPr="00C62751">
        <w:rPr>
          <w:rFonts w:ascii="Arial" w:hAnsi="Arial" w:cs="Arial"/>
          <w:b/>
          <w:bCs/>
          <w:sz w:val="28"/>
        </w:rPr>
        <w:tab/>
      </w:r>
      <w:r w:rsidRPr="00C62751">
        <w:rPr>
          <w:rFonts w:ascii="Arial" w:hAnsi="Arial" w:cs="Arial"/>
          <w:b/>
          <w:bCs/>
          <w:sz w:val="28"/>
        </w:rPr>
        <w:tab/>
      </w:r>
      <w:r>
        <w:rPr>
          <w:rFonts w:ascii="Arial" w:hAnsi="Arial" w:cs="Arial"/>
          <w:b/>
          <w:bCs/>
          <w:sz w:val="28"/>
        </w:rPr>
        <w:t xml:space="preserve">   </w:t>
      </w:r>
      <w:r>
        <w:rPr>
          <w:rFonts w:ascii="Arial" w:hAnsi="Arial" w:cs="Arial"/>
          <w:b/>
          <w:bCs/>
          <w:sz w:val="28"/>
        </w:rPr>
        <w:tab/>
        <w:t xml:space="preserve">  </w:t>
      </w:r>
      <w:r w:rsidR="008A5864">
        <w:rPr>
          <w:rFonts w:ascii="Arial" w:hAnsi="Arial" w:cs="Arial"/>
          <w:b/>
          <w:bCs/>
          <w:sz w:val="28"/>
        </w:rPr>
        <w:t>R1-18</w:t>
      </w:r>
      <w:r w:rsidR="000065DC">
        <w:rPr>
          <w:rFonts w:ascii="Arial" w:hAnsi="Arial" w:cs="Arial"/>
          <w:b/>
          <w:bCs/>
          <w:sz w:val="28"/>
        </w:rPr>
        <w:t>02176</w:t>
      </w:r>
    </w:p>
    <w:p w14:paraId="2B1BDAD2" w14:textId="4FD22327" w:rsidR="00396C80" w:rsidRDefault="008A5864" w:rsidP="00396C80">
      <w:pPr>
        <w:tabs>
          <w:tab w:val="left" w:pos="1985"/>
        </w:tabs>
        <w:spacing w:after="0" w:line="276" w:lineRule="auto"/>
        <w:rPr>
          <w:rFonts w:ascii="Arial" w:hAnsi="Arial" w:cs="Arial"/>
          <w:b/>
          <w:bCs/>
          <w:sz w:val="28"/>
        </w:rPr>
      </w:pPr>
      <w:r>
        <w:rPr>
          <w:rFonts w:ascii="Arial" w:hAnsi="Arial" w:cs="Arial"/>
          <w:b/>
          <w:bCs/>
          <w:sz w:val="28"/>
        </w:rPr>
        <w:t>Athens</w:t>
      </w:r>
      <w:r w:rsidR="00396C80" w:rsidRPr="00C62751">
        <w:rPr>
          <w:rFonts w:ascii="Arial" w:hAnsi="Arial" w:cs="Arial"/>
          <w:b/>
          <w:bCs/>
          <w:sz w:val="28"/>
        </w:rPr>
        <w:t xml:space="preserve">, </w:t>
      </w:r>
      <w:r>
        <w:rPr>
          <w:rFonts w:ascii="Arial" w:hAnsi="Arial" w:cs="Arial"/>
          <w:b/>
          <w:bCs/>
          <w:sz w:val="28"/>
        </w:rPr>
        <w:t>Greece</w:t>
      </w:r>
      <w:r w:rsidR="00396C80" w:rsidRPr="00943691">
        <w:rPr>
          <w:rFonts w:ascii="Arial" w:hAnsi="Arial" w:cs="Arial" w:hint="eastAsia"/>
          <w:b/>
          <w:bCs/>
          <w:sz w:val="28"/>
          <w:lang w:eastAsia="ko-KR"/>
        </w:rPr>
        <w:t>,</w:t>
      </w:r>
      <w:r w:rsidR="00396C80" w:rsidRPr="00B71313" w:rsidDel="00B71313">
        <w:rPr>
          <w:rFonts w:ascii="Arial" w:hAnsi="Arial" w:cs="Arial"/>
          <w:b/>
          <w:bCs/>
          <w:sz w:val="28"/>
        </w:rPr>
        <w:t xml:space="preserve"> </w:t>
      </w:r>
      <w:r>
        <w:rPr>
          <w:rFonts w:ascii="Arial" w:hAnsi="Arial" w:cs="Arial"/>
          <w:b/>
          <w:bCs/>
          <w:sz w:val="28"/>
        </w:rPr>
        <w:t>February 26</w:t>
      </w:r>
      <w:r w:rsidRPr="00AE32CC">
        <w:rPr>
          <w:rFonts w:ascii="Arial" w:hAnsi="Arial" w:cs="Arial"/>
          <w:b/>
          <w:bCs/>
          <w:sz w:val="28"/>
          <w:vertAlign w:val="superscript"/>
        </w:rPr>
        <w:t>th</w:t>
      </w:r>
      <w:r>
        <w:rPr>
          <w:rFonts w:ascii="Arial" w:hAnsi="Arial" w:cs="Arial"/>
          <w:b/>
          <w:bCs/>
          <w:sz w:val="28"/>
        </w:rPr>
        <w:t xml:space="preserve"> </w:t>
      </w:r>
      <w:r w:rsidRPr="00C62751">
        <w:rPr>
          <w:rFonts w:ascii="Arial" w:hAnsi="Arial" w:cs="Arial"/>
          <w:b/>
          <w:bCs/>
          <w:sz w:val="28"/>
        </w:rPr>
        <w:t xml:space="preserve">– </w:t>
      </w:r>
      <w:r>
        <w:rPr>
          <w:rFonts w:ascii="Arial" w:hAnsi="Arial" w:cs="Arial"/>
          <w:b/>
          <w:bCs/>
          <w:sz w:val="28"/>
        </w:rPr>
        <w:t>March 2</w:t>
      </w:r>
      <w:r w:rsidRPr="00AE32CC">
        <w:rPr>
          <w:rFonts w:ascii="Arial" w:hAnsi="Arial" w:cs="Arial"/>
          <w:b/>
          <w:bCs/>
          <w:sz w:val="28"/>
          <w:vertAlign w:val="superscript"/>
        </w:rPr>
        <w:t>nd</w:t>
      </w:r>
      <w:r>
        <w:rPr>
          <w:rFonts w:ascii="Arial" w:hAnsi="Arial" w:cs="Arial"/>
          <w:b/>
          <w:bCs/>
          <w:sz w:val="28"/>
        </w:rPr>
        <w:t xml:space="preserve">, </w:t>
      </w:r>
      <w:r w:rsidRPr="00C62751">
        <w:rPr>
          <w:rFonts w:ascii="Arial" w:hAnsi="Arial" w:cs="Arial"/>
          <w:b/>
          <w:bCs/>
          <w:sz w:val="28"/>
        </w:rPr>
        <w:t>201</w:t>
      </w:r>
      <w:r>
        <w:rPr>
          <w:rFonts w:ascii="Arial" w:hAnsi="Arial" w:cs="Arial"/>
          <w:b/>
          <w:bCs/>
          <w:sz w:val="28"/>
        </w:rPr>
        <w:t>8</w:t>
      </w:r>
    </w:p>
    <w:p w14:paraId="1BD8D6BB" w14:textId="77777777" w:rsidR="00396C80" w:rsidRDefault="00396C80" w:rsidP="00396C80">
      <w:pPr>
        <w:tabs>
          <w:tab w:val="left" w:pos="1985"/>
        </w:tabs>
        <w:spacing w:after="0" w:line="276" w:lineRule="auto"/>
        <w:rPr>
          <w:rFonts w:ascii="Arial" w:hAnsi="Arial" w:cs="Arial"/>
          <w:b/>
          <w:bCs/>
          <w:sz w:val="28"/>
        </w:rPr>
      </w:pPr>
    </w:p>
    <w:p w14:paraId="2DEF91E9" w14:textId="57325D6E" w:rsidR="00FC6EBE" w:rsidRPr="00441660" w:rsidRDefault="00FC6EBE" w:rsidP="00396C80">
      <w:pPr>
        <w:tabs>
          <w:tab w:val="left" w:pos="1985"/>
        </w:tabs>
        <w:spacing w:after="0" w:line="276" w:lineRule="auto"/>
        <w:rPr>
          <w:rFonts w:ascii="Arial" w:eastAsia="바탕" w:hAnsi="Arial"/>
          <w:sz w:val="24"/>
          <w:lang w:val="en-US" w:eastAsia="ko-KR"/>
        </w:rPr>
      </w:pPr>
      <w:r w:rsidRPr="00B42E34">
        <w:rPr>
          <w:rFonts w:ascii="Arial" w:hAnsi="Arial"/>
          <w:b/>
          <w:sz w:val="24"/>
          <w:lang w:val="en-US"/>
        </w:rPr>
        <w:t>Agenda Item:</w:t>
      </w:r>
      <w:r w:rsidRPr="00B42E34">
        <w:rPr>
          <w:rFonts w:ascii="Arial" w:hAnsi="Arial"/>
          <w:sz w:val="24"/>
          <w:lang w:val="en-US"/>
        </w:rPr>
        <w:tab/>
      </w:r>
      <w:r w:rsidR="00B93783">
        <w:rPr>
          <w:rFonts w:ascii="Arial" w:hAnsi="Arial"/>
          <w:sz w:val="24"/>
          <w:lang w:val="en-US"/>
        </w:rPr>
        <w:t>6</w:t>
      </w:r>
      <w:r w:rsidR="006456AF">
        <w:rPr>
          <w:rFonts w:ascii="Arial" w:hAnsi="Arial" w:hint="eastAsia"/>
          <w:sz w:val="24"/>
          <w:lang w:val="en-US" w:eastAsia="ko-KR"/>
        </w:rPr>
        <w:t>.</w:t>
      </w:r>
      <w:r w:rsidR="001F33FF">
        <w:rPr>
          <w:rFonts w:ascii="Arial" w:hAnsi="Arial" w:hint="eastAsia"/>
          <w:sz w:val="24"/>
          <w:lang w:val="en-US" w:eastAsia="ko-KR"/>
        </w:rPr>
        <w:t>2</w:t>
      </w:r>
      <w:r w:rsidR="006456AF">
        <w:rPr>
          <w:rFonts w:ascii="Arial" w:hAnsi="Arial" w:hint="eastAsia"/>
          <w:sz w:val="24"/>
          <w:lang w:val="en-US" w:eastAsia="ko-KR"/>
        </w:rPr>
        <w:t>.</w:t>
      </w:r>
      <w:r w:rsidR="00B93783">
        <w:rPr>
          <w:rFonts w:ascii="Arial" w:hAnsi="Arial"/>
          <w:sz w:val="24"/>
          <w:lang w:val="en-US" w:eastAsia="ko-KR"/>
        </w:rPr>
        <w:t>6</w:t>
      </w:r>
      <w:r w:rsidR="006456AF">
        <w:rPr>
          <w:rFonts w:ascii="Arial" w:hAnsi="Arial" w:hint="eastAsia"/>
          <w:sz w:val="24"/>
          <w:lang w:val="en-US" w:eastAsia="ko-KR"/>
        </w:rPr>
        <w:t>.</w:t>
      </w:r>
      <w:r w:rsidR="008A5864">
        <w:rPr>
          <w:rFonts w:ascii="Arial" w:hAnsi="Arial"/>
          <w:sz w:val="24"/>
          <w:lang w:val="en-US" w:eastAsia="ko-KR"/>
        </w:rPr>
        <w:t>5.2</w:t>
      </w:r>
    </w:p>
    <w:p w14:paraId="5ABD5B74" w14:textId="77777777" w:rsidR="00FC6EBE" w:rsidRPr="00441660" w:rsidRDefault="00FC6EBE" w:rsidP="0078419B">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2D6A6821" w14:textId="2499A9FF" w:rsidR="00FC6EBE" w:rsidRPr="00F732EE" w:rsidRDefault="00FC6EBE" w:rsidP="0078419B">
      <w:pPr>
        <w:autoSpaceDE/>
        <w:spacing w:line="276" w:lineRule="auto"/>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6E035B">
        <w:rPr>
          <w:rFonts w:ascii="Arial" w:hAnsi="Arial"/>
          <w:sz w:val="24"/>
          <w:lang w:eastAsia="ko-KR"/>
        </w:rPr>
        <w:t xml:space="preserve">       </w:t>
      </w:r>
      <w:r w:rsidR="006E035B" w:rsidRPr="006E035B">
        <w:rPr>
          <w:rFonts w:ascii="Arial" w:hAnsi="Arial"/>
          <w:sz w:val="24"/>
          <w:lang w:eastAsia="ko-KR"/>
        </w:rPr>
        <w:t>Resource configuration for NPRACH enhancement</w:t>
      </w:r>
    </w:p>
    <w:p w14:paraId="66297E8C" w14:textId="77777777" w:rsidR="00FC6EBE" w:rsidRPr="00441660" w:rsidRDefault="00FC6EBE" w:rsidP="0078419B">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14:paraId="60E8A26A" w14:textId="77777777" w:rsidR="00197EC1" w:rsidRPr="002F2108" w:rsidRDefault="00197EC1" w:rsidP="0078419B">
      <w:pPr>
        <w:pStyle w:val="1"/>
        <w:tabs>
          <w:tab w:val="clear" w:pos="3693"/>
        </w:tabs>
        <w:spacing w:before="120" w:line="276" w:lineRule="auto"/>
        <w:ind w:left="567" w:hanging="567"/>
        <w:rPr>
          <w:sz w:val="36"/>
        </w:rPr>
      </w:pPr>
      <w:r w:rsidRPr="002F2108">
        <w:rPr>
          <w:sz w:val="36"/>
        </w:rPr>
        <w:t>Introduction</w:t>
      </w:r>
      <w:bookmarkEnd w:id="0"/>
    </w:p>
    <w:p w14:paraId="57ABA961" w14:textId="2540851A" w:rsidR="00D479E1" w:rsidRPr="00752DFC" w:rsidRDefault="00E53D48" w:rsidP="0078419B">
      <w:pPr>
        <w:spacing w:afterLines="50" w:line="276" w:lineRule="auto"/>
        <w:ind w:firstLine="431"/>
        <w:rPr>
          <w:kern w:val="2"/>
          <w:lang w:val="en-US" w:eastAsia="ko-KR"/>
        </w:rPr>
      </w:pPr>
      <w:r w:rsidRPr="00752DFC">
        <w:rPr>
          <w:kern w:val="2"/>
          <w:lang w:val="en-US" w:eastAsia="ko-KR"/>
        </w:rPr>
        <w:t>In RAN</w:t>
      </w:r>
      <w:r w:rsidR="00030476" w:rsidRPr="00752DFC">
        <w:rPr>
          <w:kern w:val="2"/>
          <w:lang w:val="en-US" w:eastAsia="ko-KR"/>
        </w:rPr>
        <w:t xml:space="preserve"> </w:t>
      </w:r>
      <w:r w:rsidRPr="00752DFC">
        <w:rPr>
          <w:kern w:val="2"/>
          <w:lang w:val="en-US" w:eastAsia="ko-KR"/>
        </w:rPr>
        <w:t>#</w:t>
      </w:r>
      <w:r w:rsidR="00CF51CD" w:rsidRPr="00752DFC">
        <w:rPr>
          <w:kern w:val="2"/>
          <w:lang w:val="en-US" w:eastAsia="ko-KR"/>
        </w:rPr>
        <w:t>7</w:t>
      </w:r>
      <w:r w:rsidR="00D479E1" w:rsidRPr="00752DFC">
        <w:rPr>
          <w:kern w:val="2"/>
          <w:lang w:val="en-US" w:eastAsia="ko-KR"/>
        </w:rPr>
        <w:t>5</w:t>
      </w:r>
      <w:r w:rsidRPr="00752DFC">
        <w:rPr>
          <w:kern w:val="2"/>
          <w:lang w:val="en-US" w:eastAsia="ko-KR"/>
        </w:rPr>
        <w:t xml:space="preserve"> meeting,</w:t>
      </w:r>
      <w:r w:rsidR="00030476" w:rsidRPr="00752DFC">
        <w:rPr>
          <w:kern w:val="2"/>
          <w:lang w:val="en-US" w:eastAsia="ko-KR"/>
        </w:rPr>
        <w:t xml:space="preserve"> </w:t>
      </w:r>
      <w:r w:rsidR="00D479E1" w:rsidRPr="00752DFC">
        <w:rPr>
          <w:kern w:val="2"/>
          <w:lang w:val="en-US" w:eastAsia="ko-KR"/>
        </w:rPr>
        <w:t>FeNB-IoT was approved as a work item</w:t>
      </w:r>
      <w:r w:rsidR="00752DFC">
        <w:rPr>
          <w:kern w:val="2"/>
          <w:lang w:val="en-US" w:eastAsia="ko-KR"/>
        </w:rPr>
        <w:t xml:space="preserve"> [1]</w:t>
      </w:r>
      <w:r w:rsidR="00D479E1" w:rsidRPr="00752DFC">
        <w:rPr>
          <w:kern w:val="2"/>
          <w:lang w:val="en-US" w:eastAsia="ko-KR"/>
        </w:rPr>
        <w:t xml:space="preserve">. The objective is to achieve further latency and power consumption reduction, to </w:t>
      </w:r>
      <w:r w:rsidR="0074126C" w:rsidRPr="00752DFC">
        <w:rPr>
          <w:kern w:val="2"/>
          <w:lang w:val="en-US" w:eastAsia="ko-KR"/>
        </w:rPr>
        <w:t>achieve</w:t>
      </w:r>
      <w:r w:rsidR="00D479E1" w:rsidRPr="00752DFC">
        <w:rPr>
          <w:kern w:val="2"/>
          <w:lang w:val="en-US" w:eastAsia="ko-KR"/>
        </w:rPr>
        <w:t xml:space="preserve"> narrow band measurement accuracy</w:t>
      </w:r>
      <w:r w:rsidR="0074126C" w:rsidRPr="00752DFC">
        <w:rPr>
          <w:kern w:val="2"/>
          <w:lang w:val="en-US" w:eastAsia="ko-KR"/>
        </w:rPr>
        <w:t xml:space="preserve"> improvements</w:t>
      </w:r>
      <w:r w:rsidR="00D479E1" w:rsidRPr="00752DFC">
        <w:rPr>
          <w:kern w:val="2"/>
          <w:lang w:val="en-US" w:eastAsia="ko-KR"/>
        </w:rPr>
        <w:t xml:space="preserve">, </w:t>
      </w:r>
      <w:r w:rsidR="0074126C" w:rsidRPr="00752DFC">
        <w:rPr>
          <w:kern w:val="2"/>
          <w:lang w:val="en-US" w:eastAsia="ko-KR"/>
        </w:rPr>
        <w:t>to achieve NPRACH reliability and coverage enhancements, to reduce system acquisition time, and to specify additional features including small cell. The objectives apply to the in-band, guard-band, and standalone operation modes.</w:t>
      </w:r>
      <w:bookmarkStart w:id="1" w:name="_GoBack"/>
      <w:bookmarkEnd w:id="1"/>
    </w:p>
    <w:p w14:paraId="6F8DC527" w14:textId="77777777" w:rsidR="009C4395" w:rsidRDefault="0074126C" w:rsidP="0078419B">
      <w:pPr>
        <w:spacing w:afterLines="50" w:line="276" w:lineRule="auto"/>
        <w:ind w:firstLine="431"/>
        <w:rPr>
          <w:kern w:val="2"/>
          <w:lang w:val="en-US" w:eastAsia="ko-KR"/>
        </w:rPr>
      </w:pPr>
      <w:r>
        <w:rPr>
          <w:rFonts w:hint="eastAsia"/>
          <w:kern w:val="2"/>
          <w:lang w:val="en-US" w:eastAsia="ko-KR"/>
        </w:rPr>
        <w:t xml:space="preserve">According to [1], </w:t>
      </w:r>
      <w:r w:rsidR="00752DFC">
        <w:rPr>
          <w:kern w:val="2"/>
          <w:lang w:val="en-US" w:eastAsia="ko-KR"/>
        </w:rPr>
        <w:t xml:space="preserve">the </w:t>
      </w:r>
      <w:r w:rsidR="005252F2">
        <w:rPr>
          <w:rFonts w:hint="eastAsia"/>
          <w:kern w:val="2"/>
          <w:lang w:val="en-US" w:eastAsia="ko-KR"/>
        </w:rPr>
        <w:t xml:space="preserve">objective of </w:t>
      </w:r>
      <w:r w:rsidR="009C61FA">
        <w:rPr>
          <w:rFonts w:hint="eastAsia"/>
          <w:kern w:val="2"/>
          <w:lang w:val="en-US" w:eastAsia="ko-KR"/>
        </w:rPr>
        <w:t>NPRACH reliability and coverage enhancements in</w:t>
      </w:r>
      <w:r w:rsidR="007F02A3">
        <w:rPr>
          <w:rFonts w:hint="eastAsia"/>
          <w:kern w:val="2"/>
          <w:lang w:val="en-US" w:eastAsia="ko-KR"/>
        </w:rPr>
        <w:t xml:space="preserve"> FeNB-IoT </w:t>
      </w:r>
      <w:r w:rsidR="005252F2">
        <w:rPr>
          <w:rFonts w:hint="eastAsia"/>
          <w:kern w:val="2"/>
          <w:lang w:val="en-US" w:eastAsia="ko-KR"/>
        </w:rPr>
        <w:t xml:space="preserve">is described </w:t>
      </w:r>
      <w:r w:rsidR="007F02A3">
        <w:rPr>
          <w:rFonts w:hint="eastAsia"/>
          <w:kern w:val="2"/>
          <w:lang w:val="en-US" w:eastAsia="ko-KR"/>
        </w:rPr>
        <w:t>as follows:</w:t>
      </w:r>
    </w:p>
    <w:p w14:paraId="2CD15DFC" w14:textId="77777777" w:rsidR="009C61FA" w:rsidRPr="00F75CC4" w:rsidRDefault="009C61FA" w:rsidP="0078419B">
      <w:pPr>
        <w:spacing w:after="0" w:line="276" w:lineRule="auto"/>
        <w:rPr>
          <w:b/>
          <w:bCs/>
          <w:u w:val="single"/>
        </w:rPr>
      </w:pPr>
      <w:r w:rsidRPr="00F75CC4">
        <w:rPr>
          <w:b/>
          <w:bCs/>
          <w:u w:val="single"/>
        </w:rPr>
        <w:t xml:space="preserve">NPRACH </w:t>
      </w:r>
      <w:r>
        <w:rPr>
          <w:b/>
          <w:bCs/>
          <w:u w:val="single"/>
        </w:rPr>
        <w:t xml:space="preserve">reliability and range </w:t>
      </w:r>
      <w:r w:rsidRPr="00F75CC4">
        <w:rPr>
          <w:b/>
          <w:bCs/>
          <w:u w:val="single"/>
        </w:rPr>
        <w:t>enhancements</w:t>
      </w:r>
    </w:p>
    <w:p w14:paraId="770F46EA" w14:textId="77777777" w:rsidR="009C61FA" w:rsidRPr="00F75CC4" w:rsidRDefault="009C61FA" w:rsidP="00C558D7">
      <w:pPr>
        <w:numPr>
          <w:ilvl w:val="0"/>
          <w:numId w:val="3"/>
        </w:numPr>
        <w:spacing w:line="276" w:lineRule="auto"/>
        <w:jc w:val="left"/>
        <w:rPr>
          <w:bCs/>
        </w:rPr>
      </w:pPr>
      <w:r>
        <w:rPr>
          <w:bCs/>
        </w:rPr>
        <w:t>If found necessary, r</w:t>
      </w:r>
      <w:r w:rsidRPr="00101D50">
        <w:rPr>
          <w:bCs/>
        </w:rPr>
        <w:t xml:space="preserve">educe false alarm probability for NPRACH detection due to inter-cell interference on NPRACH </w:t>
      </w:r>
      <w:r w:rsidRPr="00F75CC4">
        <w:rPr>
          <w:bCs/>
        </w:rPr>
        <w:t>[RAN1, RAN2, RAN4]</w:t>
      </w:r>
    </w:p>
    <w:p w14:paraId="20206BF5" w14:textId="77777777" w:rsidR="001D342D" w:rsidRPr="001D342D" w:rsidRDefault="009C61FA" w:rsidP="00C558D7">
      <w:pPr>
        <w:numPr>
          <w:ilvl w:val="0"/>
          <w:numId w:val="3"/>
        </w:numPr>
        <w:spacing w:after="180" w:line="276" w:lineRule="auto"/>
        <w:ind w:right="-99"/>
        <w:jc w:val="left"/>
        <w:rPr>
          <w:lang w:val="en-US" w:eastAsia="ja-JP"/>
        </w:rPr>
      </w:pPr>
      <w:r>
        <w:rPr>
          <w:bCs/>
        </w:rPr>
        <w:t>If found necessary, i</w:t>
      </w:r>
      <w:r w:rsidRPr="00F75CC4">
        <w:rPr>
          <w:bCs/>
        </w:rPr>
        <w:t xml:space="preserve">ntroduce at least additional cyclic prefixes for NPRACH to support cell radius </w:t>
      </w:r>
      <w:r>
        <w:rPr>
          <w:bCs/>
        </w:rPr>
        <w:t>of at least 100</w:t>
      </w:r>
      <w:r w:rsidRPr="00F75CC4">
        <w:rPr>
          <w:bCs/>
        </w:rPr>
        <w:t xml:space="preserve"> km [RAN1, RAN2, RAN4]</w:t>
      </w:r>
    </w:p>
    <w:p w14:paraId="16DA4DAE" w14:textId="1DE38B3F" w:rsidR="00A92BD7" w:rsidRPr="003D0FC1" w:rsidRDefault="00473355" w:rsidP="003D0FC1">
      <w:pPr>
        <w:spacing w:afterLines="50" w:line="276" w:lineRule="auto"/>
        <w:ind w:firstLine="431"/>
        <w:rPr>
          <w:rFonts w:eastAsia="MS Mincho"/>
          <w:lang w:eastAsia="ja-JP"/>
        </w:rPr>
      </w:pPr>
      <w:r>
        <w:rPr>
          <w:kern w:val="2"/>
          <w:lang w:val="en-US" w:eastAsia="ko-KR"/>
        </w:rPr>
        <w:t>In RAN1 #88bis meeting, the following working assumption was made [</w:t>
      </w:r>
      <w:r w:rsidR="00F11E5A">
        <w:rPr>
          <w:kern w:val="2"/>
          <w:lang w:val="en-US" w:eastAsia="ko-KR"/>
        </w:rPr>
        <w:t>2</w:t>
      </w:r>
      <w:r>
        <w:rPr>
          <w:kern w:val="2"/>
          <w:lang w:val="en-US" w:eastAsia="ko-KR"/>
        </w:rPr>
        <w:t>]</w:t>
      </w:r>
      <w:r w:rsidR="00A92BD7" w:rsidRPr="00A92BD7">
        <w:rPr>
          <w:rFonts w:hint="eastAsia"/>
          <w:kern w:val="2"/>
          <w:lang w:val="en-US" w:eastAsia="ko-KR"/>
        </w:rPr>
        <w:t>:</w:t>
      </w:r>
    </w:p>
    <w:p w14:paraId="4FE2BE1D" w14:textId="77777777" w:rsidR="00A92BD7" w:rsidRPr="00FF0567" w:rsidRDefault="00A92BD7" w:rsidP="00C558D7">
      <w:pPr>
        <w:numPr>
          <w:ilvl w:val="0"/>
          <w:numId w:val="3"/>
        </w:numPr>
        <w:overflowPunct/>
        <w:autoSpaceDE/>
        <w:autoSpaceDN/>
        <w:adjustRightInd/>
        <w:spacing w:after="0"/>
        <w:jc w:val="left"/>
        <w:textAlignment w:val="auto"/>
        <w:rPr>
          <w:rFonts w:eastAsia="MS Mincho"/>
          <w:lang w:eastAsia="ja-JP"/>
        </w:rPr>
      </w:pPr>
      <w:r w:rsidRPr="00FF0567">
        <w:rPr>
          <w:rFonts w:eastAsia="MS Mincho"/>
          <w:b/>
          <w:bCs/>
          <w:highlight w:val="darkYellow"/>
          <w:lang w:eastAsia="ja-JP"/>
        </w:rPr>
        <w:t xml:space="preserve">Working assumption </w:t>
      </w:r>
      <w:r w:rsidRPr="00FF0567">
        <w:rPr>
          <w:rFonts w:eastAsia="MS Mincho"/>
          <w:b/>
          <w:bCs/>
          <w:lang w:eastAsia="ja-JP"/>
        </w:rPr>
        <w:t>for evaluation until RAN1#89:</w:t>
      </w:r>
    </w:p>
    <w:p w14:paraId="48A43753" w14:textId="77777777" w:rsidR="00A92BD7" w:rsidRPr="00FF0567" w:rsidRDefault="00A92BD7" w:rsidP="00C558D7">
      <w:pPr>
        <w:numPr>
          <w:ilvl w:val="1"/>
          <w:numId w:val="3"/>
        </w:numPr>
        <w:overflowPunct/>
        <w:autoSpaceDE/>
        <w:autoSpaceDN/>
        <w:adjustRightInd/>
        <w:spacing w:after="0"/>
        <w:jc w:val="left"/>
        <w:textAlignment w:val="auto"/>
        <w:rPr>
          <w:rFonts w:eastAsia="MS Mincho"/>
          <w:lang w:eastAsia="ja-JP"/>
        </w:rPr>
      </w:pPr>
      <w:r w:rsidRPr="00FF0567">
        <w:rPr>
          <w:rFonts w:eastAsia="MS Mincho"/>
          <w:lang w:eastAsia="ja-JP"/>
        </w:rPr>
        <w:t xml:space="preserve">At least the following 2 options are considered for a new NPRACH format </w:t>
      </w:r>
    </w:p>
    <w:p w14:paraId="5EEB4E5B" w14:textId="77777777" w:rsidR="00A92BD7" w:rsidRPr="00FF0567"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1: Rel-13 NPRACH definition with CP length &gt;= 666.67us is introduced. </w:t>
      </w:r>
    </w:p>
    <w:p w14:paraId="0429E5C9" w14:textId="77777777" w:rsidR="00A92BD7" w:rsidRPr="00FF0567" w:rsidRDefault="00A92BD7" w:rsidP="00C558D7">
      <w:pPr>
        <w:numPr>
          <w:ilvl w:val="3"/>
          <w:numId w:val="3"/>
        </w:numPr>
        <w:overflowPunct/>
        <w:autoSpaceDE/>
        <w:autoSpaceDN/>
        <w:adjustRightInd/>
        <w:spacing w:after="0"/>
        <w:jc w:val="left"/>
        <w:textAlignment w:val="auto"/>
        <w:rPr>
          <w:rFonts w:eastAsia="MS Mincho"/>
          <w:lang w:eastAsia="ja-JP"/>
        </w:rPr>
      </w:pPr>
      <w:r w:rsidRPr="00FF0567">
        <w:rPr>
          <w:rFonts w:eastAsia="MS Mincho"/>
          <w:lang w:eastAsia="ja-JP"/>
        </w:rPr>
        <w:t>Subcarrier bandwidth &lt;= 1.5 kHz</w:t>
      </w:r>
    </w:p>
    <w:p w14:paraId="5660F2A3" w14:textId="77777777" w:rsidR="00A92BD7" w:rsidRPr="003D0FC1"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2: </w:t>
      </w:r>
      <w:r w:rsidRPr="003D0FC1">
        <w:rPr>
          <w:rFonts w:eastAsia="MS Mincho"/>
          <w:lang w:eastAsia="ja-JP"/>
        </w:rPr>
        <w:t>Rel-13 based NPRACH scrambled by a sequence with good autocorrelation properties</w:t>
      </w:r>
      <w:r w:rsidRPr="00FF0567">
        <w:rPr>
          <w:rFonts w:eastAsia="MS Mincho"/>
          <w:lang w:eastAsia="ja-JP"/>
        </w:rPr>
        <w:t>.</w:t>
      </w:r>
    </w:p>
    <w:p w14:paraId="4C787827" w14:textId="77777777" w:rsidR="005A1DFC" w:rsidRPr="001C2FEC" w:rsidRDefault="005A1DFC" w:rsidP="005A1DFC">
      <w:pPr>
        <w:ind w:leftChars="300" w:left="660"/>
        <w:contextualSpacing/>
        <w:rPr>
          <w:rFonts w:eastAsia="MS Mincho"/>
          <w:highlight w:val="green"/>
          <w:lang w:eastAsia="ja-JP"/>
        </w:rPr>
      </w:pPr>
    </w:p>
    <w:p w14:paraId="67FA4224" w14:textId="53EFC178" w:rsidR="000D2081" w:rsidRPr="000F2E12" w:rsidRDefault="000D2081" w:rsidP="000F2E12">
      <w:pPr>
        <w:spacing w:afterLines="50" w:line="276" w:lineRule="auto"/>
        <w:ind w:firstLine="431"/>
        <w:rPr>
          <w:rFonts w:eastAsia="MS Mincho"/>
          <w:b/>
          <w:highlight w:val="green"/>
          <w:lang w:eastAsia="ja-JP"/>
        </w:rPr>
      </w:pPr>
      <w:r>
        <w:rPr>
          <w:kern w:val="2"/>
          <w:lang w:val="en-US" w:eastAsia="ko-KR"/>
        </w:rPr>
        <w:t>In RAN1 #89 meeting, following agreements on the NPRACH enhancement were made [3]</w:t>
      </w:r>
      <w:r w:rsidRPr="00A92BD7">
        <w:rPr>
          <w:rFonts w:hint="eastAsia"/>
          <w:kern w:val="2"/>
          <w:lang w:val="en-US" w:eastAsia="ko-KR"/>
        </w:rPr>
        <w:t>:</w:t>
      </w:r>
    </w:p>
    <w:p w14:paraId="6FA7471B" w14:textId="3AD04F0F" w:rsidR="005A1DFC" w:rsidRPr="000F2E12" w:rsidRDefault="005A1DFC" w:rsidP="005A1DFC">
      <w:pPr>
        <w:ind w:leftChars="300" w:left="660"/>
        <w:contextualSpacing/>
        <w:rPr>
          <w:rFonts w:eastAsia="MS Mincho"/>
          <w:b/>
          <w:highlight w:val="green"/>
          <w:lang w:eastAsia="ja-JP"/>
        </w:rPr>
      </w:pPr>
      <w:r w:rsidRPr="000F2E12">
        <w:rPr>
          <w:rFonts w:eastAsia="MS Mincho"/>
          <w:b/>
          <w:highlight w:val="green"/>
          <w:lang w:eastAsia="ja-JP"/>
        </w:rPr>
        <w:t>Agreements at RAN1 #89 meeting:</w:t>
      </w:r>
    </w:p>
    <w:p w14:paraId="7F5FDBF4" w14:textId="77777777" w:rsidR="005A1DFC" w:rsidRPr="00FB1AAF" w:rsidRDefault="005A1DFC" w:rsidP="005A1DFC">
      <w:pPr>
        <w:pStyle w:val="ab"/>
        <w:numPr>
          <w:ilvl w:val="0"/>
          <w:numId w:val="6"/>
        </w:numPr>
        <w:spacing w:after="180"/>
        <w:ind w:leftChars="480" w:left="1416"/>
        <w:contextualSpacing/>
        <w:jc w:val="left"/>
        <w:rPr>
          <w:rFonts w:eastAsia="MS Mincho"/>
        </w:rPr>
      </w:pPr>
      <w:r w:rsidRPr="00FB1AAF">
        <w:rPr>
          <w:rFonts w:eastAsia="MS Mincho"/>
        </w:rPr>
        <w:t>To support of cell range of at least 100 km, FFS between:</w:t>
      </w:r>
    </w:p>
    <w:p w14:paraId="1B86174E" w14:textId="77777777" w:rsidR="005A1DFC" w:rsidRPr="00FB1AAF" w:rsidRDefault="005A1DFC" w:rsidP="005A1DFC">
      <w:pPr>
        <w:pStyle w:val="ab"/>
        <w:numPr>
          <w:ilvl w:val="1"/>
          <w:numId w:val="6"/>
        </w:numPr>
        <w:spacing w:after="180"/>
        <w:ind w:leftChars="840" w:left="2208"/>
        <w:contextualSpacing/>
        <w:jc w:val="left"/>
        <w:rPr>
          <w:rFonts w:eastAsia="MS Mincho"/>
        </w:rPr>
      </w:pPr>
      <w:r w:rsidRPr="00FB1AAF">
        <w:rPr>
          <w:rFonts w:eastAsia="MS Mincho"/>
        </w:rPr>
        <w:t>Cat 1: Rel-13 NPRACH</w:t>
      </w:r>
    </w:p>
    <w:p w14:paraId="0238C1F6" w14:textId="77777777" w:rsidR="005A1DFC" w:rsidRPr="000F2E12" w:rsidRDefault="005A1DFC" w:rsidP="005A1DFC">
      <w:pPr>
        <w:pStyle w:val="ab"/>
        <w:numPr>
          <w:ilvl w:val="1"/>
          <w:numId w:val="6"/>
        </w:numPr>
        <w:spacing w:after="180"/>
        <w:ind w:leftChars="840" w:left="2208"/>
        <w:contextualSpacing/>
        <w:jc w:val="left"/>
        <w:rPr>
          <w:rFonts w:eastAsia="MS Mincho"/>
        </w:rPr>
      </w:pPr>
      <w:r w:rsidRPr="000F2E12">
        <w:rPr>
          <w:rFonts w:eastAsia="MS Mincho"/>
        </w:rPr>
        <w:t>Cat 2: Sharing the same NPRACH resources as Rel-13 NPRACH formats, with symbol or symbol-group level scrambling; maintaining feasibility of FFT processing and orthogonality of preambles on different tones</w:t>
      </w:r>
    </w:p>
    <w:p w14:paraId="5675BDCD" w14:textId="77777777" w:rsidR="005A1DFC" w:rsidRPr="000F2E12" w:rsidRDefault="005A1DFC" w:rsidP="005A1DFC">
      <w:pPr>
        <w:pStyle w:val="ab"/>
        <w:numPr>
          <w:ilvl w:val="2"/>
          <w:numId w:val="6"/>
        </w:numPr>
        <w:spacing w:after="180"/>
        <w:ind w:leftChars="1200" w:left="3000"/>
        <w:contextualSpacing/>
        <w:jc w:val="left"/>
        <w:rPr>
          <w:rFonts w:eastAsia="MS Mincho"/>
        </w:rPr>
      </w:pPr>
      <w:r w:rsidRPr="000F2E12">
        <w:rPr>
          <w:rFonts w:eastAsia="MS Mincho"/>
        </w:rPr>
        <w:t>CP length FFS between same as or longer than Rel-13 formats</w:t>
      </w:r>
    </w:p>
    <w:p w14:paraId="7DFF4D98" w14:textId="77777777" w:rsidR="005A1DFC" w:rsidRPr="000F2E12" w:rsidRDefault="005A1DFC" w:rsidP="005A1DFC">
      <w:pPr>
        <w:pStyle w:val="ab"/>
        <w:numPr>
          <w:ilvl w:val="1"/>
          <w:numId w:val="6"/>
        </w:numPr>
        <w:spacing w:after="180"/>
        <w:ind w:leftChars="840" w:left="2208"/>
        <w:contextualSpacing/>
        <w:jc w:val="left"/>
        <w:rPr>
          <w:rFonts w:eastAsia="MS Mincho"/>
        </w:rPr>
      </w:pPr>
      <w:r w:rsidRPr="000F2E12">
        <w:rPr>
          <w:rFonts w:eastAsia="MS Mincho"/>
        </w:rPr>
        <w:t>Cat 3: New NPRACH numerology with CP length FFS between same as or longer than Rel-13 formats</w:t>
      </w:r>
    </w:p>
    <w:p w14:paraId="4650B52F" w14:textId="77777777" w:rsidR="005A1DFC" w:rsidRPr="000F2E12" w:rsidRDefault="005A1DFC" w:rsidP="005A1DFC">
      <w:pPr>
        <w:pStyle w:val="ab"/>
        <w:numPr>
          <w:ilvl w:val="2"/>
          <w:numId w:val="6"/>
        </w:numPr>
        <w:spacing w:after="180"/>
        <w:ind w:leftChars="1200" w:left="3000"/>
        <w:contextualSpacing/>
        <w:jc w:val="left"/>
        <w:rPr>
          <w:rFonts w:eastAsia="MS Mincho"/>
        </w:rPr>
      </w:pPr>
      <w:r w:rsidRPr="000F2E12">
        <w:rPr>
          <w:rFonts w:eastAsia="MS Mincho"/>
        </w:rPr>
        <w:t>Option A: 1.25 kHz subcarrier spacing with minimum hop distance of 1.25 kHz</w:t>
      </w:r>
    </w:p>
    <w:p w14:paraId="21439462" w14:textId="77777777" w:rsidR="005A1DFC" w:rsidRPr="000F2E12" w:rsidRDefault="005A1DFC" w:rsidP="005A1DFC">
      <w:pPr>
        <w:pStyle w:val="ab"/>
        <w:numPr>
          <w:ilvl w:val="2"/>
          <w:numId w:val="6"/>
        </w:numPr>
        <w:spacing w:after="180"/>
        <w:ind w:leftChars="1200" w:left="3000"/>
        <w:contextualSpacing/>
        <w:jc w:val="left"/>
        <w:rPr>
          <w:rFonts w:eastAsia="MS Mincho"/>
        </w:rPr>
      </w:pPr>
      <w:r w:rsidRPr="000F2E12">
        <w:rPr>
          <w:rFonts w:eastAsia="MS Mincho"/>
        </w:rPr>
        <w:t>Option B: 3.75 kHz subcarrier spacing with minimum hop distance 1.25 kHz</w:t>
      </w:r>
    </w:p>
    <w:p w14:paraId="38A031F1" w14:textId="77777777" w:rsidR="005A1DFC" w:rsidRPr="000F2E12" w:rsidRDefault="005A1DFC" w:rsidP="005A1DFC">
      <w:pPr>
        <w:pStyle w:val="ab"/>
        <w:numPr>
          <w:ilvl w:val="2"/>
          <w:numId w:val="6"/>
        </w:numPr>
        <w:spacing w:after="180"/>
        <w:ind w:leftChars="1200" w:left="3000"/>
        <w:contextualSpacing/>
        <w:jc w:val="left"/>
        <w:rPr>
          <w:rFonts w:eastAsia="MS Mincho"/>
        </w:rPr>
      </w:pPr>
      <w:r w:rsidRPr="000F2E12">
        <w:rPr>
          <w:rFonts w:eastAsia="MS Mincho"/>
        </w:rPr>
        <w:t>Option C: 3.75 kHz subcarrier spacing with minimum hop distance 3.75 kHz with new hopping pattern</w:t>
      </w:r>
    </w:p>
    <w:p w14:paraId="74A8C92F" w14:textId="77777777" w:rsidR="005A1DFC" w:rsidRPr="000F2E12" w:rsidRDefault="005A1DFC" w:rsidP="005A1DFC">
      <w:pPr>
        <w:pStyle w:val="ab"/>
        <w:numPr>
          <w:ilvl w:val="1"/>
          <w:numId w:val="6"/>
        </w:numPr>
        <w:spacing w:after="180"/>
        <w:ind w:leftChars="840" w:left="2208"/>
        <w:contextualSpacing/>
        <w:jc w:val="left"/>
        <w:rPr>
          <w:rFonts w:eastAsia="MS Mincho"/>
        </w:rPr>
      </w:pPr>
      <w:r w:rsidRPr="000F2E12">
        <w:rPr>
          <w:rFonts w:eastAsia="MS Mincho"/>
        </w:rPr>
        <w:t>Combinations of Category 2 and Category 3 solutions are not precluded</w:t>
      </w:r>
    </w:p>
    <w:p w14:paraId="0A3AF9BA" w14:textId="77777777" w:rsidR="005A1DFC" w:rsidRPr="00FB1AAF" w:rsidRDefault="005A1DFC" w:rsidP="005A1DFC">
      <w:pPr>
        <w:ind w:leftChars="300" w:left="660"/>
        <w:contextualSpacing/>
        <w:rPr>
          <w:rFonts w:eastAsia="MS Mincho"/>
          <w:lang w:eastAsia="ja-JP"/>
        </w:rPr>
      </w:pPr>
    </w:p>
    <w:p w14:paraId="138B0C8B" w14:textId="681BD56C" w:rsidR="005A1DFC" w:rsidRPr="000F2E12" w:rsidRDefault="00D90333" w:rsidP="005A1DFC">
      <w:pPr>
        <w:ind w:leftChars="300" w:left="660"/>
        <w:contextualSpacing/>
        <w:rPr>
          <w:rFonts w:eastAsia="MS Mincho"/>
          <w:b/>
          <w:highlight w:val="green"/>
          <w:lang w:eastAsia="ja-JP"/>
        </w:rPr>
      </w:pPr>
      <w:r w:rsidRPr="00EA0986">
        <w:rPr>
          <w:rFonts w:eastAsia="MS Mincho"/>
          <w:b/>
          <w:highlight w:val="green"/>
          <w:lang w:eastAsia="ja-JP"/>
        </w:rPr>
        <w:t>Agreements at RAN1 #89 meeting:</w:t>
      </w:r>
    </w:p>
    <w:p w14:paraId="586CFE45" w14:textId="77777777" w:rsidR="005A1DFC" w:rsidRPr="00FB1AAF" w:rsidRDefault="005A1DFC" w:rsidP="005A1DFC">
      <w:pPr>
        <w:ind w:leftChars="300" w:left="660"/>
        <w:contextualSpacing/>
        <w:rPr>
          <w:rFonts w:eastAsia="MS Mincho"/>
          <w:lang w:eastAsia="ja-JP"/>
        </w:rPr>
      </w:pPr>
      <w:r w:rsidRPr="00FB1AAF">
        <w:rPr>
          <w:rFonts w:eastAsia="MS Mincho"/>
          <w:lang w:eastAsia="ja-JP"/>
        </w:rPr>
        <w:t>For reduction of NPRACH false alarm probability, FFS between:</w:t>
      </w:r>
    </w:p>
    <w:p w14:paraId="68638BBC" w14:textId="77777777" w:rsidR="005A1DFC" w:rsidRPr="00FB1AAF" w:rsidRDefault="005A1DFC" w:rsidP="000F2E12">
      <w:pPr>
        <w:pStyle w:val="ab"/>
        <w:numPr>
          <w:ilvl w:val="1"/>
          <w:numId w:val="6"/>
        </w:numPr>
        <w:spacing w:after="180"/>
        <w:ind w:leftChars="0"/>
        <w:contextualSpacing/>
        <w:jc w:val="left"/>
        <w:rPr>
          <w:rFonts w:eastAsia="MS Mincho"/>
        </w:rPr>
      </w:pPr>
      <w:r w:rsidRPr="00FB1AAF">
        <w:rPr>
          <w:rFonts w:eastAsia="MS Mincho"/>
        </w:rPr>
        <w:t>Alt 1: Sharing the same NPRACH resources as Rel-13 NPRACH formats, with symbol or symbol-group level scrambling; maintaining feasibility of FFT processing and orthogonality of preambles on different tones</w:t>
      </w:r>
    </w:p>
    <w:p w14:paraId="4DF49000" w14:textId="77777777" w:rsidR="005A1DFC" w:rsidRPr="00FB1AAF" w:rsidRDefault="005A1DFC" w:rsidP="000F2E12">
      <w:pPr>
        <w:pStyle w:val="ab"/>
        <w:numPr>
          <w:ilvl w:val="1"/>
          <w:numId w:val="6"/>
        </w:numPr>
        <w:spacing w:after="180"/>
        <w:ind w:leftChars="0"/>
        <w:contextualSpacing/>
        <w:jc w:val="left"/>
        <w:rPr>
          <w:rFonts w:eastAsia="MS Mincho"/>
        </w:rPr>
      </w:pPr>
      <w:r w:rsidRPr="00FB1AAF">
        <w:rPr>
          <w:rFonts w:eastAsia="MS Mincho"/>
        </w:rPr>
        <w:t>Alt 2: A frequency shift of k*0.75 kHz is applied to all NPRACH signal in a Cell.</w:t>
      </w:r>
    </w:p>
    <w:p w14:paraId="3A452EA3" w14:textId="77777777" w:rsidR="005A1DFC" w:rsidRPr="00FB1AAF" w:rsidRDefault="005A1DFC" w:rsidP="005A1DFC">
      <w:pPr>
        <w:pStyle w:val="ab"/>
        <w:numPr>
          <w:ilvl w:val="1"/>
          <w:numId w:val="6"/>
        </w:numPr>
        <w:spacing w:after="180"/>
        <w:ind w:leftChars="840" w:left="2208"/>
        <w:contextualSpacing/>
        <w:jc w:val="left"/>
        <w:rPr>
          <w:rFonts w:eastAsia="MS Mincho"/>
        </w:rPr>
      </w:pPr>
      <w:r w:rsidRPr="00FB1AAF">
        <w:rPr>
          <w:rFonts w:eastAsia="MS Mincho"/>
        </w:rPr>
        <w:t>FFS k=[-2, -1, 0, 1, 2] or [-2, -1 1 2].</w:t>
      </w:r>
    </w:p>
    <w:p w14:paraId="0B1AE681" w14:textId="77777777" w:rsidR="005A1DFC" w:rsidRPr="00FB1AAF" w:rsidRDefault="005A1DFC" w:rsidP="005A1DFC">
      <w:pPr>
        <w:pStyle w:val="ab"/>
        <w:numPr>
          <w:ilvl w:val="1"/>
          <w:numId w:val="6"/>
        </w:numPr>
        <w:spacing w:after="180"/>
        <w:ind w:leftChars="840" w:left="2208"/>
        <w:contextualSpacing/>
        <w:jc w:val="left"/>
        <w:rPr>
          <w:rFonts w:eastAsia="MS Mincho"/>
        </w:rPr>
      </w:pPr>
      <w:r w:rsidRPr="00FB1AAF">
        <w:rPr>
          <w:rFonts w:eastAsia="MS Mincho"/>
        </w:rPr>
        <w:t>FFS if to apply a phase rotation of m*pi/2 with m=0,1,2,3 is applied to the 4th symbol group of each repetition.</w:t>
      </w:r>
    </w:p>
    <w:p w14:paraId="22099AB0" w14:textId="77777777" w:rsidR="005A1DFC" w:rsidRPr="00FB1AAF" w:rsidRDefault="005A1DFC" w:rsidP="005A1DFC">
      <w:pPr>
        <w:pStyle w:val="ab"/>
        <w:numPr>
          <w:ilvl w:val="1"/>
          <w:numId w:val="6"/>
        </w:numPr>
        <w:spacing w:after="180"/>
        <w:ind w:leftChars="840" w:left="2208"/>
        <w:contextualSpacing/>
        <w:jc w:val="left"/>
        <w:rPr>
          <w:rFonts w:eastAsia="MS Mincho"/>
        </w:rPr>
      </w:pPr>
      <w:r w:rsidRPr="00FB1AAF">
        <w:rPr>
          <w:rFonts w:eastAsia="MS Mincho"/>
        </w:rPr>
        <w:t>Signaling of the above frequency shift and phase rotation is FFS.</w:t>
      </w:r>
    </w:p>
    <w:p w14:paraId="658011C6" w14:textId="77777777" w:rsidR="005A1DFC" w:rsidRPr="00FB1AAF" w:rsidRDefault="005A1DFC" w:rsidP="005A1DFC">
      <w:pPr>
        <w:pStyle w:val="ab"/>
        <w:numPr>
          <w:ilvl w:val="0"/>
          <w:numId w:val="6"/>
        </w:numPr>
        <w:spacing w:after="180"/>
        <w:ind w:leftChars="480" w:left="1416"/>
        <w:contextualSpacing/>
        <w:jc w:val="left"/>
        <w:rPr>
          <w:rFonts w:eastAsia="MS Mincho"/>
        </w:rPr>
      </w:pPr>
      <w:r w:rsidRPr="00FB1AAF">
        <w:rPr>
          <w:rFonts w:eastAsia="MS Mincho"/>
        </w:rPr>
        <w:t>Alt 3: 3.75 kHz subcarrier spacing with minimum hop distance 3.75 kHz with new hopping pattern</w:t>
      </w:r>
    </w:p>
    <w:p w14:paraId="7D36CFD6" w14:textId="77777777" w:rsidR="005A1DFC" w:rsidRPr="00FB1AAF" w:rsidRDefault="005A1DFC" w:rsidP="005A1DFC">
      <w:pPr>
        <w:pStyle w:val="ab"/>
        <w:numPr>
          <w:ilvl w:val="0"/>
          <w:numId w:val="6"/>
        </w:numPr>
        <w:spacing w:after="180"/>
        <w:ind w:leftChars="480" w:left="1416"/>
        <w:contextualSpacing/>
        <w:jc w:val="left"/>
        <w:rPr>
          <w:rFonts w:eastAsia="MS Mincho"/>
        </w:rPr>
      </w:pPr>
      <w:r w:rsidRPr="00FB1AAF">
        <w:rPr>
          <w:rFonts w:eastAsia="MS Mincho"/>
        </w:rPr>
        <w:t>Combinations of the above alternatives are not precluded</w:t>
      </w:r>
    </w:p>
    <w:p w14:paraId="60492DE8" w14:textId="77777777" w:rsidR="00A92BD7" w:rsidRPr="000F2E12" w:rsidRDefault="00A92BD7" w:rsidP="0078419B">
      <w:pPr>
        <w:spacing w:afterLines="50" w:line="276" w:lineRule="auto"/>
        <w:ind w:firstLineChars="193" w:firstLine="425"/>
        <w:rPr>
          <w:kern w:val="2"/>
          <w:lang w:eastAsia="ko-KR"/>
        </w:rPr>
      </w:pPr>
    </w:p>
    <w:p w14:paraId="7272FD30" w14:textId="1E4C5AA6" w:rsidR="00BD144C" w:rsidRPr="001C148A" w:rsidRDefault="009C4395" w:rsidP="0078419B">
      <w:pPr>
        <w:spacing w:afterLines="50" w:line="276" w:lineRule="auto"/>
        <w:ind w:firstLineChars="193" w:firstLine="425"/>
        <w:rPr>
          <w:kern w:val="2"/>
          <w:lang w:val="en-US" w:eastAsia="ko-KR"/>
        </w:rPr>
      </w:pPr>
      <w:r>
        <w:rPr>
          <w:rFonts w:hint="eastAsia"/>
          <w:kern w:val="2"/>
          <w:lang w:val="en-US" w:eastAsia="ko-KR"/>
        </w:rPr>
        <w:t xml:space="preserve">In this contribution, </w:t>
      </w:r>
      <w:r w:rsidRPr="00394568">
        <w:rPr>
          <w:rFonts w:hint="eastAsia"/>
          <w:kern w:val="2"/>
          <w:lang w:val="en-US" w:eastAsia="ko-KR"/>
        </w:rPr>
        <w:t xml:space="preserve">we </w:t>
      </w:r>
      <w:r w:rsidR="00473355">
        <w:rPr>
          <w:kern w:val="2"/>
          <w:lang w:val="en-US" w:eastAsia="ko-KR"/>
        </w:rPr>
        <w:t xml:space="preserve">discuss </w:t>
      </w:r>
      <w:r w:rsidR="000D2081">
        <w:rPr>
          <w:kern w:val="2"/>
          <w:lang w:val="en-US" w:eastAsia="ko-KR"/>
        </w:rPr>
        <w:t>resource configuration for</w:t>
      </w:r>
      <w:r w:rsidR="001A1750">
        <w:rPr>
          <w:kern w:val="2"/>
          <w:lang w:val="en-US" w:eastAsia="ko-KR"/>
        </w:rPr>
        <w:t xml:space="preserve"> NPRACH enhancement </w:t>
      </w:r>
      <w:r w:rsidR="00474DDF">
        <w:rPr>
          <w:kern w:val="2"/>
          <w:lang w:val="en-US" w:eastAsia="ko-KR"/>
        </w:rPr>
        <w:t>for NB-IoT</w:t>
      </w:r>
      <w:r w:rsidR="001A1750">
        <w:rPr>
          <w:kern w:val="2"/>
          <w:lang w:val="en-US" w:eastAsia="ko-KR"/>
        </w:rPr>
        <w:t xml:space="preserve">. </w:t>
      </w:r>
      <w:r w:rsidR="000D2081">
        <w:rPr>
          <w:kern w:val="2"/>
          <w:lang w:val="en-US" w:eastAsia="ko-KR"/>
        </w:rPr>
        <w:t>Preamble structure and guard time issues are discussed in our</w:t>
      </w:r>
      <w:r w:rsidR="00A312F8">
        <w:rPr>
          <w:kern w:val="2"/>
          <w:lang w:val="en-US" w:eastAsia="ko-KR"/>
        </w:rPr>
        <w:t xml:space="preserve"> companion paper [</w:t>
      </w:r>
      <w:r w:rsidR="000D2081">
        <w:rPr>
          <w:kern w:val="2"/>
          <w:lang w:val="en-US" w:eastAsia="ko-KR"/>
        </w:rPr>
        <w:t>4</w:t>
      </w:r>
      <w:r w:rsidR="00A312F8">
        <w:rPr>
          <w:kern w:val="2"/>
          <w:lang w:val="en-US" w:eastAsia="ko-KR"/>
        </w:rPr>
        <w:t>].</w:t>
      </w:r>
      <w:r w:rsidR="00B93783">
        <w:rPr>
          <w:kern w:val="2"/>
          <w:lang w:val="en-US" w:eastAsia="ko-KR"/>
        </w:rPr>
        <w:t xml:space="preserve"> </w:t>
      </w:r>
      <w:r w:rsidR="00B93783" w:rsidRPr="007F3DBA">
        <w:rPr>
          <w:kern w:val="2"/>
          <w:szCs w:val="22"/>
          <w:lang w:val="en-US" w:eastAsia="ko-KR"/>
        </w:rPr>
        <w:t>This is a re-submission of R1-</w:t>
      </w:r>
      <w:r w:rsidR="00B93783" w:rsidRPr="00B93783">
        <w:rPr>
          <w:kern w:val="2"/>
          <w:szCs w:val="22"/>
          <w:lang w:val="en-US" w:eastAsia="ko-KR"/>
        </w:rPr>
        <w:t>171</w:t>
      </w:r>
      <w:r w:rsidR="008A5864">
        <w:rPr>
          <w:kern w:val="2"/>
          <w:szCs w:val="22"/>
          <w:lang w:val="en-US" w:eastAsia="ko-KR"/>
        </w:rPr>
        <w:t>9889</w:t>
      </w:r>
      <w:r w:rsidR="00B93783">
        <w:rPr>
          <w:kern w:val="2"/>
          <w:szCs w:val="22"/>
          <w:lang w:val="en-US" w:eastAsia="ko-KR"/>
        </w:rPr>
        <w:t>.</w:t>
      </w:r>
    </w:p>
    <w:p w14:paraId="40680775" w14:textId="77777777" w:rsidR="006B1645" w:rsidRPr="000F2E12" w:rsidRDefault="006B1645" w:rsidP="0078419B">
      <w:pPr>
        <w:spacing w:afterLines="50" w:line="276" w:lineRule="auto"/>
        <w:rPr>
          <w:kern w:val="2"/>
          <w:lang w:val="en-US" w:eastAsia="ko-KR"/>
        </w:rPr>
      </w:pPr>
    </w:p>
    <w:p w14:paraId="74DD5744" w14:textId="6EF4AA04" w:rsidR="007E74C8" w:rsidRDefault="007E74C8" w:rsidP="0078419B">
      <w:pPr>
        <w:pStyle w:val="1"/>
        <w:tabs>
          <w:tab w:val="clear" w:pos="3693"/>
        </w:tabs>
        <w:spacing w:before="120" w:line="276" w:lineRule="auto"/>
        <w:ind w:left="567" w:hanging="567"/>
        <w:rPr>
          <w:sz w:val="36"/>
          <w:lang w:eastAsia="ko-KR"/>
        </w:rPr>
      </w:pPr>
      <w:r>
        <w:rPr>
          <w:sz w:val="36"/>
          <w:lang w:eastAsia="ko-KR"/>
        </w:rPr>
        <w:t>Preamble structure for NPRACH range enhancement</w:t>
      </w:r>
    </w:p>
    <w:p w14:paraId="48202F44" w14:textId="77777777" w:rsidR="007E74C8" w:rsidRDefault="007E74C8" w:rsidP="007E74C8">
      <w:pPr>
        <w:spacing w:afterLines="50" w:line="276" w:lineRule="auto"/>
        <w:ind w:firstLineChars="193" w:firstLine="425"/>
        <w:rPr>
          <w:kern w:val="2"/>
          <w:lang w:val="en-US" w:eastAsia="ko-KR"/>
        </w:rPr>
      </w:pPr>
      <w:r>
        <w:rPr>
          <w:kern w:val="2"/>
          <w:lang w:val="en-US" w:eastAsia="ko-KR"/>
        </w:rPr>
        <w:t>Basically, to cover 100 km cell radius, preamble CP length over 666.7 us is needed for inter-symbol interference free preamble detection. However, the long CP only does not close the ambiguity issue of the timing estimate which can only be perfectly clearly with the minimum frequency hopping distance of 1.25 kHz or smaller. There are two ways to meet the minimum frequency hopping distance of 1.25 kHz. One is to shrink the subcarrier spacing of the preamble into 1.25 kHz and perform integer frequency hopping. The other is to keep the 3.75 kHz subcarrier spacing of legacy preamble and perform fractional, e.g., 1/3, frequency hopping to meet 1.25 kHz frequency hopping distance. We need more study to compare those two approaches in terms of backward compatibility and coexistence with the legacy system. For example, efficient NPRACH resource sharing may be a plausible advantage.</w:t>
      </w:r>
    </w:p>
    <w:p w14:paraId="15C2106F" w14:textId="77777777" w:rsidR="007E74C8" w:rsidRDefault="007E74C8" w:rsidP="007E74C8">
      <w:pPr>
        <w:spacing w:afterLines="50" w:line="276" w:lineRule="auto"/>
        <w:ind w:firstLineChars="193" w:firstLine="425"/>
        <w:rPr>
          <w:kern w:val="2"/>
          <w:lang w:val="en-US" w:eastAsia="ko-KR"/>
        </w:rPr>
      </w:pPr>
    </w:p>
    <w:p w14:paraId="50FD25CD" w14:textId="42C62936" w:rsidR="007E74C8" w:rsidRPr="009F3B12" w:rsidRDefault="007E74C8" w:rsidP="007E74C8">
      <w:pPr>
        <w:spacing w:afterLines="50" w:line="276" w:lineRule="auto"/>
        <w:rPr>
          <w:b/>
          <w:i/>
          <w:kern w:val="2"/>
          <w:u w:val="single"/>
          <w:lang w:eastAsia="ko-KR"/>
        </w:rPr>
      </w:pPr>
      <w:r w:rsidRPr="009F3B12">
        <w:rPr>
          <w:b/>
          <w:i/>
          <w:kern w:val="2"/>
          <w:u w:val="single"/>
          <w:lang w:eastAsia="ko-KR"/>
        </w:rPr>
        <w:t xml:space="preserve">Proposal </w:t>
      </w:r>
      <w:r>
        <w:rPr>
          <w:b/>
          <w:i/>
          <w:kern w:val="2"/>
          <w:u w:val="single"/>
          <w:lang w:eastAsia="ko-KR"/>
        </w:rPr>
        <w:t>1</w:t>
      </w:r>
      <w:r w:rsidRPr="009F3B12">
        <w:rPr>
          <w:b/>
          <w:i/>
          <w:kern w:val="2"/>
          <w:u w:val="single"/>
          <w:lang w:eastAsia="ko-KR"/>
        </w:rPr>
        <w:t xml:space="preserve">: Further </w:t>
      </w:r>
      <w:r w:rsidRPr="00FB3F40">
        <w:rPr>
          <w:b/>
          <w:i/>
          <w:kern w:val="2"/>
          <w:u w:val="single"/>
          <w:lang w:eastAsia="ko-KR"/>
        </w:rPr>
        <w:t>evaluate pros and cons of the following two solutions</w:t>
      </w:r>
      <w:r>
        <w:rPr>
          <w:b/>
          <w:i/>
          <w:kern w:val="2"/>
          <w:u w:val="single"/>
          <w:lang w:eastAsia="ko-KR"/>
        </w:rPr>
        <w:t xml:space="preserve"> for cell range enhancement</w:t>
      </w:r>
      <w:r w:rsidRPr="009F3B12">
        <w:rPr>
          <w:b/>
          <w:i/>
          <w:kern w:val="2"/>
          <w:u w:val="single"/>
          <w:lang w:eastAsia="ko-KR"/>
        </w:rPr>
        <w:t>:</w:t>
      </w:r>
    </w:p>
    <w:p w14:paraId="1A9FFB26" w14:textId="77777777" w:rsidR="007E74C8" w:rsidRDefault="007E74C8" w:rsidP="007E74C8">
      <w:pPr>
        <w:pStyle w:val="ab"/>
        <w:numPr>
          <w:ilvl w:val="0"/>
          <w:numId w:val="7"/>
        </w:numPr>
        <w:spacing w:afterLines="50" w:line="276" w:lineRule="auto"/>
        <w:ind w:leftChars="0"/>
        <w:rPr>
          <w:b/>
          <w:i/>
          <w:kern w:val="2"/>
          <w:u w:val="single"/>
          <w:lang w:eastAsia="ko-KR"/>
        </w:rPr>
      </w:pPr>
      <w:r w:rsidRPr="008172CC">
        <w:rPr>
          <w:b/>
          <w:i/>
          <w:kern w:val="2"/>
          <w:u w:val="single"/>
          <w:lang w:eastAsia="ko-KR"/>
        </w:rPr>
        <w:t xml:space="preserve">1.25 kHz </w:t>
      </w:r>
      <w:r>
        <w:rPr>
          <w:b/>
          <w:i/>
          <w:kern w:val="2"/>
          <w:u w:val="single"/>
          <w:lang w:eastAsia="ko-KR"/>
        </w:rPr>
        <w:t xml:space="preserve">preamble subcarrier spacing and </w:t>
      </w:r>
      <w:r w:rsidRPr="008172CC">
        <w:rPr>
          <w:b/>
          <w:i/>
          <w:kern w:val="2"/>
          <w:u w:val="single"/>
          <w:lang w:eastAsia="ko-KR"/>
        </w:rPr>
        <w:t>integer frequency hopping</w:t>
      </w:r>
    </w:p>
    <w:p w14:paraId="067293D6" w14:textId="77777777" w:rsidR="007E74C8" w:rsidRPr="00FB3F40" w:rsidRDefault="007E74C8" w:rsidP="007E74C8">
      <w:pPr>
        <w:pStyle w:val="ab"/>
        <w:numPr>
          <w:ilvl w:val="0"/>
          <w:numId w:val="7"/>
        </w:numPr>
        <w:spacing w:afterLines="50" w:line="276" w:lineRule="auto"/>
        <w:ind w:leftChars="0"/>
        <w:rPr>
          <w:b/>
          <w:i/>
          <w:kern w:val="2"/>
          <w:u w:val="single"/>
          <w:lang w:eastAsia="ko-KR"/>
        </w:rPr>
      </w:pPr>
      <w:r>
        <w:rPr>
          <w:b/>
          <w:i/>
          <w:kern w:val="2"/>
          <w:u w:val="single"/>
          <w:lang w:eastAsia="ko-KR"/>
        </w:rPr>
        <w:t>3.75 kHz preamble subcarrier spacing and fractional frequency hopping</w:t>
      </w:r>
    </w:p>
    <w:p w14:paraId="2F3CBCB5" w14:textId="77777777" w:rsidR="007E74C8" w:rsidRPr="007E74C8" w:rsidRDefault="007E74C8" w:rsidP="007E74C8">
      <w:pPr>
        <w:rPr>
          <w:lang w:eastAsia="ko-KR"/>
        </w:rPr>
      </w:pPr>
    </w:p>
    <w:p w14:paraId="71F2F86E" w14:textId="25864D04" w:rsidR="00F5000A" w:rsidRPr="000F2E12" w:rsidRDefault="008F1E46" w:rsidP="0078419B">
      <w:pPr>
        <w:pStyle w:val="1"/>
        <w:tabs>
          <w:tab w:val="clear" w:pos="3693"/>
        </w:tabs>
        <w:spacing w:before="120" w:line="276" w:lineRule="auto"/>
        <w:ind w:left="567" w:hanging="567"/>
        <w:rPr>
          <w:sz w:val="36"/>
        </w:rPr>
      </w:pPr>
      <w:r w:rsidRPr="000F2E12">
        <w:rPr>
          <w:rFonts w:hint="eastAsia"/>
          <w:sz w:val="36"/>
          <w:lang w:eastAsia="ko-KR"/>
        </w:rPr>
        <w:t>NPRACH resource configuration</w:t>
      </w:r>
      <w:r w:rsidR="00053E85" w:rsidRPr="000F2E12">
        <w:rPr>
          <w:sz w:val="36"/>
          <w:lang w:eastAsia="ko-KR"/>
        </w:rPr>
        <w:t xml:space="preserve"> </w:t>
      </w:r>
    </w:p>
    <w:p w14:paraId="2C0E453A" w14:textId="64EB855D" w:rsidR="00D413B3" w:rsidRPr="000E3816" w:rsidRDefault="005A2E15" w:rsidP="000E3816">
      <w:pPr>
        <w:spacing w:afterLines="50" w:line="276" w:lineRule="auto"/>
        <w:ind w:firstLineChars="193" w:firstLine="425"/>
        <w:rPr>
          <w:kern w:val="2"/>
          <w:lang w:val="en-US" w:eastAsia="ko-KR"/>
        </w:rPr>
      </w:pPr>
      <w:r>
        <w:rPr>
          <w:kern w:val="2"/>
          <w:lang w:val="en-US" w:eastAsia="ko-KR"/>
        </w:rPr>
        <w:t xml:space="preserve">For this discussion, we </w:t>
      </w:r>
      <w:r w:rsidR="002F78D4">
        <w:rPr>
          <w:kern w:val="2"/>
          <w:lang w:val="en-US" w:eastAsia="ko-KR"/>
        </w:rPr>
        <w:t>define the enhanced preamble as</w:t>
      </w:r>
      <w:r>
        <w:rPr>
          <w:kern w:val="2"/>
          <w:lang w:val="en-US" w:eastAsia="ko-KR"/>
        </w:rPr>
        <w:t xml:space="preserve"> </w:t>
      </w:r>
      <w:r w:rsidR="00CD023A">
        <w:rPr>
          <w:kern w:val="2"/>
          <w:lang w:val="en-US" w:eastAsia="ko-KR"/>
        </w:rPr>
        <w:t>the preamble for NPRACH enhancement</w:t>
      </w:r>
      <w:r w:rsidR="002F78D4">
        <w:rPr>
          <w:kern w:val="2"/>
          <w:lang w:val="en-US" w:eastAsia="ko-KR"/>
        </w:rPr>
        <w:t xml:space="preserve"> and the legacy preamble as </w:t>
      </w:r>
      <w:r w:rsidR="00CD023A">
        <w:rPr>
          <w:kern w:val="2"/>
          <w:lang w:val="en-US" w:eastAsia="ko-KR"/>
        </w:rPr>
        <w:t xml:space="preserve">the preamble for the legacy NB-IoT. </w:t>
      </w:r>
      <w:r w:rsidR="009C2DC2" w:rsidRPr="000E3816">
        <w:rPr>
          <w:kern w:val="2"/>
          <w:lang w:val="en-US" w:eastAsia="ko-KR"/>
        </w:rPr>
        <w:t>F</w:t>
      </w:r>
      <w:r w:rsidR="009C2DC2" w:rsidRPr="000E3816">
        <w:rPr>
          <w:rFonts w:hint="eastAsia"/>
          <w:kern w:val="2"/>
          <w:lang w:val="en-US" w:eastAsia="ko-KR"/>
        </w:rPr>
        <w:t xml:space="preserve">or </w:t>
      </w:r>
      <w:r w:rsidR="009C2DC2" w:rsidRPr="000E3816">
        <w:rPr>
          <w:kern w:val="2"/>
          <w:lang w:val="en-US" w:eastAsia="ko-KR"/>
        </w:rPr>
        <w:t xml:space="preserve">systems in which legacy and enhanced preamble </w:t>
      </w:r>
      <w:r w:rsidR="00CD023A" w:rsidRPr="000E3816">
        <w:rPr>
          <w:kern w:val="2"/>
          <w:lang w:val="en-US" w:eastAsia="ko-KR"/>
        </w:rPr>
        <w:t>co</w:t>
      </w:r>
      <w:r w:rsidR="009C2DC2" w:rsidRPr="000E3816">
        <w:rPr>
          <w:kern w:val="2"/>
          <w:lang w:val="en-US" w:eastAsia="ko-KR"/>
        </w:rPr>
        <w:t>exist, NPRACH resource sharing between legacy</w:t>
      </w:r>
      <w:r w:rsidR="002F78D4" w:rsidRPr="000E3816">
        <w:rPr>
          <w:kern w:val="2"/>
          <w:lang w:val="en-US" w:eastAsia="ko-KR"/>
        </w:rPr>
        <w:t xml:space="preserve"> preamble</w:t>
      </w:r>
      <w:r w:rsidR="009C2DC2" w:rsidRPr="000E3816">
        <w:rPr>
          <w:kern w:val="2"/>
          <w:lang w:val="en-US" w:eastAsia="ko-KR"/>
        </w:rPr>
        <w:t xml:space="preserve"> and enhanced </w:t>
      </w:r>
      <w:r w:rsidR="002F78D4" w:rsidRPr="000E3816">
        <w:rPr>
          <w:kern w:val="2"/>
          <w:lang w:val="en-US" w:eastAsia="ko-KR"/>
        </w:rPr>
        <w:t>preamble</w:t>
      </w:r>
      <w:r w:rsidR="009C2DC2" w:rsidRPr="000E3816">
        <w:rPr>
          <w:kern w:val="2"/>
          <w:lang w:val="en-US" w:eastAsia="ko-KR"/>
        </w:rPr>
        <w:t xml:space="preserve"> are beneficial. </w:t>
      </w:r>
      <w:r w:rsidR="00D413B3" w:rsidRPr="000E3816">
        <w:rPr>
          <w:kern w:val="2"/>
          <w:lang w:val="en-US" w:eastAsia="ko-KR"/>
        </w:rPr>
        <w:t xml:space="preserve">And for efficient multiplexing of enhanced and legacy preambles, </w:t>
      </w:r>
      <w:r w:rsidR="00BA4514" w:rsidRPr="000E3816">
        <w:rPr>
          <w:kern w:val="2"/>
          <w:lang w:val="en-US" w:eastAsia="ko-KR"/>
        </w:rPr>
        <w:t xml:space="preserve">it would be beneficial if </w:t>
      </w:r>
      <w:r w:rsidR="00D413B3" w:rsidRPr="000E3816">
        <w:rPr>
          <w:kern w:val="2"/>
          <w:lang w:val="en-US" w:eastAsia="ko-KR"/>
        </w:rPr>
        <w:t xml:space="preserve">the length of the preamble </w:t>
      </w:r>
      <w:r w:rsidR="00BA4514" w:rsidRPr="000E3816">
        <w:rPr>
          <w:kern w:val="2"/>
          <w:lang w:val="en-US" w:eastAsia="ko-KR"/>
        </w:rPr>
        <w:t>is</w:t>
      </w:r>
      <w:r w:rsidR="00D413B3" w:rsidRPr="000E3816">
        <w:rPr>
          <w:kern w:val="2"/>
          <w:lang w:val="en-US" w:eastAsia="ko-KR"/>
        </w:rPr>
        <w:t xml:space="preserve"> the same as</w:t>
      </w:r>
      <w:r w:rsidR="00BA4514" w:rsidRPr="000E3816">
        <w:rPr>
          <w:kern w:val="2"/>
          <w:lang w:val="en-US" w:eastAsia="ko-KR"/>
        </w:rPr>
        <w:t xml:space="preserve"> that of</w:t>
      </w:r>
      <w:r w:rsidR="00D413B3" w:rsidRPr="000E3816">
        <w:rPr>
          <w:kern w:val="2"/>
          <w:lang w:val="en-US" w:eastAsia="ko-KR"/>
        </w:rPr>
        <w:t xml:space="preserve"> the legacy preamble. </w:t>
      </w:r>
      <w:r w:rsidR="00BA4514" w:rsidRPr="000E3816">
        <w:rPr>
          <w:kern w:val="2"/>
          <w:lang w:val="en-US" w:eastAsia="ko-KR"/>
        </w:rPr>
        <w:t xml:space="preserve">Aligning both the starting and ending points of the enhanced preamble and the legacy preamble is called preamble boundary alignment. Preamble boundary alignment can be done by changing either the number symbol groups in a preamble or the number of symbols in a symbol </w:t>
      </w:r>
      <w:r w:rsidR="00BA4514" w:rsidRPr="000E3816">
        <w:rPr>
          <w:kern w:val="2"/>
          <w:lang w:val="en-US" w:eastAsia="ko-KR"/>
        </w:rPr>
        <w:lastRenderedPageBreak/>
        <w:t xml:space="preserve">group or both. In addition to the preamble boundary alignment, we can consider symbol group boundary alignment by changing the number of symbols in a symbol group. Because in legacy preamble, the symbol group is the basic unit for frequency hopping, aligning symbol boundaries </w:t>
      </w:r>
      <w:r w:rsidR="00993F0D" w:rsidRPr="000E3816">
        <w:rPr>
          <w:kern w:val="2"/>
          <w:lang w:val="en-US" w:eastAsia="ko-KR"/>
        </w:rPr>
        <w:t>may</w:t>
      </w:r>
      <w:r w:rsidR="00BA4514" w:rsidRPr="000E3816">
        <w:rPr>
          <w:kern w:val="2"/>
          <w:lang w:val="en-US" w:eastAsia="ko-KR"/>
        </w:rPr>
        <w:t xml:space="preserve"> bring </w:t>
      </w:r>
      <w:r w:rsidR="00993F0D" w:rsidRPr="000E3816">
        <w:rPr>
          <w:kern w:val="2"/>
          <w:lang w:val="en-US" w:eastAsia="ko-KR"/>
        </w:rPr>
        <w:t>additional</w:t>
      </w:r>
      <w:r w:rsidR="00BA4514" w:rsidRPr="000E3816">
        <w:rPr>
          <w:kern w:val="2"/>
          <w:lang w:val="en-US" w:eastAsia="ko-KR"/>
        </w:rPr>
        <w:t xml:space="preserve"> benefits </w:t>
      </w:r>
      <w:r w:rsidR="00993F0D" w:rsidRPr="000E3816">
        <w:rPr>
          <w:kern w:val="2"/>
          <w:lang w:val="en-US" w:eastAsia="ko-KR"/>
        </w:rPr>
        <w:t xml:space="preserve">but we think the benefits are not clear yet. </w:t>
      </w:r>
      <w:r w:rsidR="00BA4514" w:rsidRPr="000E3816">
        <w:rPr>
          <w:kern w:val="2"/>
          <w:lang w:val="en-US" w:eastAsia="ko-KR"/>
        </w:rPr>
        <w:t xml:space="preserve"> </w:t>
      </w:r>
    </w:p>
    <w:p w14:paraId="2194F1D3" w14:textId="686CB1AB" w:rsidR="0075073F" w:rsidRPr="000E3816" w:rsidRDefault="0075073F" w:rsidP="000E3816">
      <w:pPr>
        <w:spacing w:afterLines="50" w:line="276" w:lineRule="auto"/>
        <w:ind w:firstLineChars="193" w:firstLine="425"/>
        <w:rPr>
          <w:kern w:val="2"/>
          <w:lang w:val="en-US" w:eastAsia="ko-KR"/>
        </w:rPr>
      </w:pPr>
      <w:r w:rsidRPr="000E3816">
        <w:rPr>
          <w:kern w:val="2"/>
          <w:lang w:val="en-US" w:eastAsia="ko-KR"/>
        </w:rPr>
        <w:t>In addition to aligning in the time domain, we can consider FDM of enhanced preamble and legacy preamble within the NPRACH. The best way would be FDM of NPRACH for enhanced preamble into the legacy NPRACH region. In that case, legacy UE can avoid collision with</w:t>
      </w:r>
      <w:r w:rsidR="00E46C88" w:rsidRPr="000E3816">
        <w:rPr>
          <w:kern w:val="2"/>
          <w:lang w:val="en-US" w:eastAsia="ko-KR"/>
        </w:rPr>
        <w:t xml:space="preserve"> the</w:t>
      </w:r>
      <w:r w:rsidRPr="000E3816">
        <w:rPr>
          <w:kern w:val="2"/>
          <w:lang w:val="en-US" w:eastAsia="ko-KR"/>
        </w:rPr>
        <w:t xml:space="preserve"> enhanced preamble as the legacy is already supposed to avoid NPRACH region. We need to further study on the feasibility</w:t>
      </w:r>
      <w:r w:rsidR="00E46C88" w:rsidRPr="000E3816">
        <w:rPr>
          <w:kern w:val="2"/>
          <w:lang w:val="en-US" w:eastAsia="ko-KR"/>
        </w:rPr>
        <w:t xml:space="preserve"> and the signalling mechanism of the FDM</w:t>
      </w:r>
      <w:r w:rsidRPr="000E3816">
        <w:rPr>
          <w:kern w:val="2"/>
          <w:lang w:val="en-US" w:eastAsia="ko-KR"/>
        </w:rPr>
        <w:t>.</w:t>
      </w:r>
    </w:p>
    <w:p w14:paraId="076D3BEB" w14:textId="77777777" w:rsidR="00973CF0" w:rsidRDefault="00973CF0" w:rsidP="000F2E12">
      <w:pPr>
        <w:spacing w:afterLines="50" w:line="276" w:lineRule="auto"/>
        <w:rPr>
          <w:kern w:val="2"/>
          <w:lang w:eastAsia="ko-KR"/>
        </w:rPr>
      </w:pPr>
    </w:p>
    <w:p w14:paraId="173FD8CF" w14:textId="5DFF1C50" w:rsidR="00973CF0" w:rsidRPr="00EA0986" w:rsidRDefault="00973CF0" w:rsidP="00973CF0">
      <w:pPr>
        <w:spacing w:afterLines="50" w:line="276" w:lineRule="auto"/>
        <w:rPr>
          <w:b/>
          <w:i/>
          <w:kern w:val="2"/>
          <w:u w:val="single"/>
          <w:lang w:eastAsia="ko-KR"/>
        </w:rPr>
      </w:pPr>
      <w:r w:rsidRPr="00EA0986">
        <w:rPr>
          <w:b/>
          <w:i/>
          <w:kern w:val="2"/>
          <w:u w:val="single"/>
          <w:lang w:eastAsia="ko-KR"/>
        </w:rPr>
        <w:t xml:space="preserve">Proposal </w:t>
      </w:r>
      <w:r w:rsidR="007E74C8">
        <w:rPr>
          <w:b/>
          <w:i/>
          <w:kern w:val="2"/>
          <w:u w:val="single"/>
          <w:lang w:eastAsia="ko-KR"/>
        </w:rPr>
        <w:t>2</w:t>
      </w:r>
      <w:r w:rsidRPr="00EA0986">
        <w:rPr>
          <w:b/>
          <w:i/>
          <w:kern w:val="2"/>
          <w:u w:val="single"/>
          <w:lang w:eastAsia="ko-KR"/>
        </w:rPr>
        <w:t xml:space="preserve">: </w:t>
      </w:r>
      <w:r w:rsidRPr="008F1E46">
        <w:rPr>
          <w:b/>
          <w:i/>
          <w:kern w:val="2"/>
          <w:u w:val="single"/>
          <w:lang w:eastAsia="ko-KR"/>
        </w:rPr>
        <w:t>Share the same NPRACH resource configuration mechanism so that legacy NB-IoT UEs can avoid the configured NPRACH resources for</w:t>
      </w:r>
      <w:r w:rsidR="00D413B3">
        <w:rPr>
          <w:b/>
          <w:i/>
          <w:kern w:val="2"/>
          <w:u w:val="single"/>
          <w:lang w:eastAsia="ko-KR"/>
        </w:rPr>
        <w:t xml:space="preserve"> the</w:t>
      </w:r>
      <w:r w:rsidRPr="008F1E46">
        <w:rPr>
          <w:b/>
          <w:i/>
          <w:kern w:val="2"/>
          <w:u w:val="single"/>
          <w:lang w:eastAsia="ko-KR"/>
        </w:rPr>
        <w:t xml:space="preserve"> </w:t>
      </w:r>
      <w:r w:rsidR="00D413B3">
        <w:rPr>
          <w:b/>
          <w:i/>
          <w:kern w:val="2"/>
          <w:u w:val="single"/>
          <w:lang w:eastAsia="ko-KR"/>
        </w:rPr>
        <w:t>enhanced preamble</w:t>
      </w:r>
      <w:r>
        <w:rPr>
          <w:b/>
          <w:i/>
          <w:kern w:val="2"/>
          <w:u w:val="single"/>
          <w:lang w:eastAsia="ko-KR"/>
        </w:rPr>
        <w:t>.</w:t>
      </w:r>
    </w:p>
    <w:p w14:paraId="4004E187" w14:textId="77777777" w:rsidR="008F1E46" w:rsidRDefault="008F1E46" w:rsidP="000F2E12">
      <w:pPr>
        <w:spacing w:afterLines="50" w:line="276" w:lineRule="auto"/>
        <w:rPr>
          <w:kern w:val="2"/>
          <w:lang w:val="en-US" w:eastAsia="ko-KR"/>
        </w:rPr>
      </w:pPr>
    </w:p>
    <w:p w14:paraId="7D95D140" w14:textId="2E64CD66" w:rsidR="008F1E46" w:rsidRDefault="00C44D0D" w:rsidP="000F2E12">
      <w:pPr>
        <w:spacing w:afterLines="50" w:line="276" w:lineRule="auto"/>
        <w:rPr>
          <w:b/>
          <w:i/>
          <w:kern w:val="2"/>
          <w:u w:val="single"/>
          <w:lang w:eastAsia="ko-KR"/>
        </w:rPr>
      </w:pPr>
      <w:r w:rsidRPr="00EA0986">
        <w:rPr>
          <w:b/>
          <w:i/>
          <w:kern w:val="2"/>
          <w:u w:val="single"/>
          <w:lang w:eastAsia="ko-KR"/>
        </w:rPr>
        <w:t xml:space="preserve">Proposal </w:t>
      </w:r>
      <w:r w:rsidR="007E74C8">
        <w:rPr>
          <w:b/>
          <w:i/>
          <w:kern w:val="2"/>
          <w:u w:val="single"/>
          <w:lang w:eastAsia="ko-KR"/>
        </w:rPr>
        <w:t>3</w:t>
      </w:r>
      <w:r w:rsidRPr="00EA0986">
        <w:rPr>
          <w:b/>
          <w:i/>
          <w:kern w:val="2"/>
          <w:u w:val="single"/>
          <w:lang w:eastAsia="ko-KR"/>
        </w:rPr>
        <w:t xml:space="preserve">: </w:t>
      </w:r>
      <w:r w:rsidR="008F1E46" w:rsidRPr="008F1E46">
        <w:rPr>
          <w:b/>
          <w:i/>
          <w:kern w:val="2"/>
          <w:u w:val="single"/>
          <w:lang w:eastAsia="ko-KR"/>
        </w:rPr>
        <w:t>Align at least the preamble boundaries between the legacy preamble and the enhanced preamble</w:t>
      </w:r>
      <w:r w:rsidRPr="00EA0986">
        <w:rPr>
          <w:b/>
          <w:i/>
          <w:kern w:val="2"/>
          <w:u w:val="single"/>
          <w:lang w:eastAsia="ko-KR"/>
        </w:rPr>
        <w:t>:</w:t>
      </w:r>
    </w:p>
    <w:p w14:paraId="2E0C5EE7" w14:textId="4341A23C" w:rsidR="00C44D0D" w:rsidRPr="000F2E12" w:rsidRDefault="008F1E46" w:rsidP="000F2E12">
      <w:pPr>
        <w:pStyle w:val="ab"/>
        <w:numPr>
          <w:ilvl w:val="0"/>
          <w:numId w:val="11"/>
        </w:numPr>
        <w:spacing w:afterLines="50" w:line="276" w:lineRule="auto"/>
        <w:ind w:leftChars="0"/>
        <w:rPr>
          <w:b/>
          <w:i/>
          <w:kern w:val="2"/>
          <w:u w:val="single"/>
          <w:lang w:eastAsia="ko-KR"/>
        </w:rPr>
      </w:pPr>
      <w:r w:rsidRPr="000F2E12">
        <w:rPr>
          <w:b/>
          <w:i/>
          <w:kern w:val="2"/>
          <w:u w:val="single"/>
          <w:lang w:eastAsia="ko-KR"/>
        </w:rPr>
        <w:t>FFS possibility of symbol group alignment</w:t>
      </w:r>
    </w:p>
    <w:p w14:paraId="7A7391E5" w14:textId="77777777" w:rsidR="00B0699D" w:rsidRDefault="00B0699D" w:rsidP="000F2E12">
      <w:pPr>
        <w:spacing w:afterLines="50" w:line="276" w:lineRule="auto"/>
        <w:rPr>
          <w:kern w:val="2"/>
          <w:lang w:eastAsia="ko-KR"/>
        </w:rPr>
      </w:pPr>
    </w:p>
    <w:p w14:paraId="72DF5DEE" w14:textId="6A790E50" w:rsidR="00CD023A" w:rsidRPr="00EA0986" w:rsidRDefault="00CD023A" w:rsidP="000F2E12">
      <w:pPr>
        <w:spacing w:afterLines="50" w:line="276" w:lineRule="auto"/>
        <w:rPr>
          <w:b/>
          <w:i/>
          <w:kern w:val="2"/>
          <w:u w:val="single"/>
          <w:lang w:eastAsia="ko-KR"/>
        </w:rPr>
      </w:pPr>
      <w:r w:rsidRPr="00EA0986">
        <w:rPr>
          <w:b/>
          <w:i/>
          <w:kern w:val="2"/>
          <w:u w:val="single"/>
          <w:lang w:eastAsia="ko-KR"/>
        </w:rPr>
        <w:t xml:space="preserve">Proposal </w:t>
      </w:r>
      <w:r w:rsidR="007E74C8">
        <w:rPr>
          <w:b/>
          <w:i/>
          <w:kern w:val="2"/>
          <w:u w:val="single"/>
          <w:lang w:eastAsia="ko-KR"/>
        </w:rPr>
        <w:t>4</w:t>
      </w:r>
      <w:r w:rsidRPr="00EA0986">
        <w:rPr>
          <w:b/>
          <w:i/>
          <w:kern w:val="2"/>
          <w:u w:val="single"/>
          <w:lang w:eastAsia="ko-KR"/>
        </w:rPr>
        <w:t xml:space="preserve">: </w:t>
      </w:r>
      <w:r w:rsidRPr="00CD023A">
        <w:rPr>
          <w:rFonts w:hint="eastAsia"/>
          <w:b/>
          <w:i/>
          <w:kern w:val="2"/>
          <w:u w:val="single"/>
          <w:lang w:eastAsia="ko-KR"/>
        </w:rPr>
        <w:t xml:space="preserve">Provide the same or similar amount of </w:t>
      </w:r>
      <w:r w:rsidR="00E46C88">
        <w:rPr>
          <w:b/>
          <w:i/>
          <w:kern w:val="2"/>
          <w:u w:val="single"/>
          <w:lang w:eastAsia="ko-KR"/>
        </w:rPr>
        <w:t xml:space="preserve">total </w:t>
      </w:r>
      <w:r w:rsidRPr="00CD023A">
        <w:rPr>
          <w:rFonts w:hint="eastAsia"/>
          <w:b/>
          <w:i/>
          <w:kern w:val="2"/>
          <w:u w:val="single"/>
          <w:lang w:eastAsia="ko-KR"/>
        </w:rPr>
        <w:t xml:space="preserve">useful symbol </w:t>
      </w:r>
      <w:r w:rsidR="00D413B3">
        <w:rPr>
          <w:b/>
          <w:i/>
          <w:kern w:val="2"/>
          <w:u w:val="single"/>
          <w:lang w:eastAsia="ko-KR"/>
        </w:rPr>
        <w:t xml:space="preserve">duration </w:t>
      </w:r>
      <w:r w:rsidRPr="00CD023A">
        <w:rPr>
          <w:rFonts w:hint="eastAsia"/>
          <w:b/>
          <w:i/>
          <w:kern w:val="2"/>
          <w:u w:val="single"/>
          <w:lang w:eastAsia="ko-KR"/>
        </w:rPr>
        <w:t>as legacy NB-IoT preamble for the same or similar detection and timing estimation performance</w:t>
      </w:r>
      <w:r>
        <w:rPr>
          <w:b/>
          <w:i/>
          <w:kern w:val="2"/>
          <w:u w:val="single"/>
          <w:lang w:eastAsia="ko-KR"/>
        </w:rPr>
        <w:t>.</w:t>
      </w:r>
    </w:p>
    <w:p w14:paraId="14B34BCB" w14:textId="38F11D26" w:rsidR="00C44D0D" w:rsidRPr="000F2E12" w:rsidRDefault="00C44D0D" w:rsidP="000F2E12">
      <w:pPr>
        <w:spacing w:afterLines="50" w:line="276" w:lineRule="auto"/>
        <w:rPr>
          <w:kern w:val="2"/>
          <w:lang w:val="en-US" w:eastAsia="ko-KR"/>
        </w:rPr>
      </w:pPr>
    </w:p>
    <w:p w14:paraId="65B1883E" w14:textId="1BCD4B59" w:rsidR="00A84756" w:rsidRPr="000F2E12" w:rsidRDefault="00792440" w:rsidP="0078419B">
      <w:pPr>
        <w:pStyle w:val="1"/>
        <w:tabs>
          <w:tab w:val="clear" w:pos="3693"/>
        </w:tabs>
        <w:spacing w:before="120" w:line="276" w:lineRule="auto"/>
        <w:ind w:left="567" w:hanging="567"/>
        <w:rPr>
          <w:sz w:val="36"/>
        </w:rPr>
      </w:pPr>
      <w:r w:rsidRPr="000F2E12">
        <w:rPr>
          <w:sz w:val="36"/>
          <w:lang w:eastAsia="ko-KR"/>
        </w:rPr>
        <w:t xml:space="preserve">NPRACH </w:t>
      </w:r>
      <w:r w:rsidR="00C44D0D" w:rsidRPr="000F2E12">
        <w:rPr>
          <w:sz w:val="36"/>
          <w:lang w:eastAsia="ko-KR"/>
        </w:rPr>
        <w:t>resource allocation</w:t>
      </w:r>
      <w:r w:rsidR="005835BD" w:rsidRPr="000F2E12">
        <w:rPr>
          <w:sz w:val="36"/>
          <w:lang w:eastAsia="ko-KR"/>
        </w:rPr>
        <w:t xml:space="preserve"> and frequency hopping</w:t>
      </w:r>
    </w:p>
    <w:p w14:paraId="66C4914E" w14:textId="38EA0C8B" w:rsidR="006A36A7" w:rsidRDefault="00E2513F" w:rsidP="0078419B">
      <w:pPr>
        <w:spacing w:afterLines="50" w:line="276" w:lineRule="auto"/>
        <w:ind w:firstLineChars="193" w:firstLine="425"/>
        <w:rPr>
          <w:kern w:val="2"/>
          <w:lang w:val="en-US" w:eastAsia="ko-KR"/>
        </w:rPr>
      </w:pPr>
      <w:r>
        <w:rPr>
          <w:kern w:val="2"/>
          <w:lang w:val="en-US" w:eastAsia="ko-KR"/>
        </w:rPr>
        <w:t>In this section, we discuss the NPRACH resource allocation and frequency hopping. For resource allocation and frequency hopping, the change of minimum frequency hopping distance needs to be taken into account. We introduce basic allocation, boundary allocation and the inter-preamble frequency hopping</w:t>
      </w:r>
      <w:r w:rsidR="001D1B5D">
        <w:rPr>
          <w:kern w:val="2"/>
          <w:lang w:val="en-US" w:eastAsia="ko-KR"/>
        </w:rPr>
        <w:t xml:space="preserve">. The approaches introduced here can be applied to either of the two alternatives </w:t>
      </w:r>
      <w:r w:rsidR="00390D8B">
        <w:rPr>
          <w:kern w:val="2"/>
          <w:lang w:val="en-US" w:eastAsia="ko-KR"/>
        </w:rPr>
        <w:t xml:space="preserve">discussed in the previous section </w:t>
      </w:r>
      <w:r w:rsidR="001D1B5D">
        <w:rPr>
          <w:kern w:val="2"/>
          <w:lang w:val="en-US" w:eastAsia="ko-KR"/>
        </w:rPr>
        <w:t xml:space="preserve">to provide minimum frequency hopping distance of 1.25 kHz. </w:t>
      </w:r>
    </w:p>
    <w:p w14:paraId="5E309C59" w14:textId="77777777" w:rsidR="001D19D3" w:rsidRDefault="001D19D3" w:rsidP="0078419B">
      <w:pPr>
        <w:spacing w:afterLines="50" w:line="276" w:lineRule="auto"/>
        <w:ind w:firstLineChars="193" w:firstLine="425"/>
        <w:rPr>
          <w:kern w:val="2"/>
          <w:lang w:val="en-US" w:eastAsia="ko-KR"/>
        </w:rPr>
      </w:pPr>
    </w:p>
    <w:p w14:paraId="1E0754ED" w14:textId="4DFB546D" w:rsidR="00D9796E" w:rsidRDefault="004D6CA4" w:rsidP="003D0FC1">
      <w:pPr>
        <w:pStyle w:val="2"/>
        <w:spacing w:before="120"/>
      </w:pPr>
      <w:r>
        <w:t>Approach 1</w:t>
      </w:r>
      <w:r w:rsidR="00C5246A">
        <w:t xml:space="preserve">: Basic </w:t>
      </w:r>
      <w:r w:rsidR="00634146">
        <w:t>allocation</w:t>
      </w:r>
    </w:p>
    <w:p w14:paraId="1A51B7AE" w14:textId="39AFB584" w:rsidR="004135AE" w:rsidRPr="004135AE" w:rsidRDefault="00A53F26" w:rsidP="003D0FC1">
      <w:pPr>
        <w:ind w:firstLine="425"/>
        <w:rPr>
          <w:kern w:val="2"/>
          <w:lang w:val="en-US" w:eastAsia="ko-KR"/>
        </w:rPr>
      </w:pPr>
      <w:r>
        <w:rPr>
          <w:kern w:val="2"/>
          <w:lang w:val="en-US" w:eastAsia="ko-KR"/>
        </w:rPr>
        <w:t xml:space="preserve">One example of NPRACH resource allocation for the enhanced preamble is shown in </w:t>
      </w:r>
      <w:r>
        <w:rPr>
          <w:kern w:val="2"/>
          <w:lang w:val="en-US" w:eastAsia="ko-KR"/>
        </w:rPr>
        <w:fldChar w:fldCharType="begin"/>
      </w:r>
      <w:r>
        <w:rPr>
          <w:kern w:val="2"/>
          <w:lang w:val="en-US" w:eastAsia="ko-KR"/>
        </w:rPr>
        <w:instrText xml:space="preserve"> REF _Ref490289755 \h </w:instrText>
      </w:r>
      <w:r>
        <w:rPr>
          <w:kern w:val="2"/>
          <w:lang w:val="en-US" w:eastAsia="ko-KR"/>
        </w:rPr>
      </w:r>
      <w:r>
        <w:rPr>
          <w:kern w:val="2"/>
          <w:lang w:val="en-US" w:eastAsia="ko-KR"/>
        </w:rPr>
        <w:fldChar w:fldCharType="separate"/>
      </w:r>
      <w:r>
        <w:t xml:space="preserve">Figure </w:t>
      </w:r>
      <w:r>
        <w:rPr>
          <w:noProof/>
        </w:rPr>
        <w:t>1</w:t>
      </w:r>
      <w:r>
        <w:rPr>
          <w:kern w:val="2"/>
          <w:lang w:val="en-US" w:eastAsia="ko-KR"/>
        </w:rPr>
        <w:fldChar w:fldCharType="end"/>
      </w:r>
      <w:r>
        <w:rPr>
          <w:kern w:val="2"/>
          <w:lang w:val="en-US" w:eastAsia="ko-KR"/>
        </w:rPr>
        <w:t xml:space="preserve">. The pattern shows that the frequency separation of each resource is 3.75 kHz which is the same as legacy NPRACH, and the minimum frequency hopping distance </w:t>
      </w:r>
      <w:r w:rsidR="004229B1">
        <w:rPr>
          <w:kern w:val="2"/>
          <w:lang w:val="en-US" w:eastAsia="ko-KR"/>
        </w:rPr>
        <w:t xml:space="preserve">of 1.25 kHz </w:t>
      </w:r>
      <w:r>
        <w:rPr>
          <w:kern w:val="2"/>
          <w:lang w:val="en-US" w:eastAsia="ko-KR"/>
        </w:rPr>
        <w:t>is provided by the adjacent symbol</w:t>
      </w:r>
      <w:r w:rsidR="00320EDD">
        <w:rPr>
          <w:kern w:val="2"/>
          <w:lang w:val="en-US" w:eastAsia="ko-KR"/>
        </w:rPr>
        <w:t xml:space="preserve">, more specifically between the first and second symbol groups. </w:t>
      </w:r>
    </w:p>
    <w:p w14:paraId="43D10DBA" w14:textId="77777777" w:rsidR="00301F44" w:rsidRPr="000F2E12" w:rsidRDefault="00301F44" w:rsidP="0078419B">
      <w:pPr>
        <w:spacing w:afterLines="50" w:line="276" w:lineRule="auto"/>
        <w:ind w:firstLineChars="193" w:firstLine="425"/>
        <w:rPr>
          <w:kern w:val="2"/>
          <w:lang w:val="en-US" w:eastAsia="ko-KR"/>
        </w:rPr>
      </w:pPr>
    </w:p>
    <w:p w14:paraId="09F7ECE3" w14:textId="77777777" w:rsidR="00A53F26" w:rsidRDefault="00301F44" w:rsidP="000F2E12">
      <w:pPr>
        <w:keepNext/>
        <w:spacing w:afterLines="50" w:line="276" w:lineRule="auto"/>
        <w:ind w:firstLineChars="193" w:firstLine="425"/>
        <w:jc w:val="center"/>
      </w:pPr>
      <w:r>
        <w:rPr>
          <w:noProof/>
          <w:kern w:val="2"/>
          <w:lang w:val="en-US" w:eastAsia="ko-KR"/>
        </w:rPr>
        <w:lastRenderedPageBreak/>
        <w:drawing>
          <wp:inline distT="0" distB="0" distL="0" distR="0" wp14:anchorId="6115C528" wp14:editId="2C5ABD00">
            <wp:extent cx="3590290" cy="388556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0290" cy="3885565"/>
                    </a:xfrm>
                    <a:prstGeom prst="rect">
                      <a:avLst/>
                    </a:prstGeom>
                    <a:noFill/>
                  </pic:spPr>
                </pic:pic>
              </a:graphicData>
            </a:graphic>
          </wp:inline>
        </w:drawing>
      </w:r>
    </w:p>
    <w:p w14:paraId="4608666C" w14:textId="5C3BB5CE" w:rsidR="00301F44" w:rsidRPr="000F2E12" w:rsidRDefault="00A53F26" w:rsidP="000F2E12">
      <w:pPr>
        <w:pStyle w:val="a3"/>
        <w:rPr>
          <w:b w:val="0"/>
          <w:kern w:val="2"/>
          <w:lang w:val="en-US" w:eastAsia="ko-KR"/>
        </w:rPr>
      </w:pPr>
      <w:bookmarkStart w:id="2" w:name="_Ref490289755"/>
      <w:r w:rsidRPr="000F2E12">
        <w:rPr>
          <w:b w:val="0"/>
        </w:rPr>
        <w:t xml:space="preserve">Figure </w:t>
      </w:r>
      <w:r w:rsidRPr="000F2E12">
        <w:rPr>
          <w:b w:val="0"/>
        </w:rPr>
        <w:fldChar w:fldCharType="begin"/>
      </w:r>
      <w:r w:rsidRPr="000F2E12">
        <w:rPr>
          <w:b w:val="0"/>
        </w:rPr>
        <w:instrText xml:space="preserve"> SEQ Figure \* ARABIC </w:instrText>
      </w:r>
      <w:r w:rsidRPr="000F2E12">
        <w:rPr>
          <w:b w:val="0"/>
        </w:rPr>
        <w:fldChar w:fldCharType="separate"/>
      </w:r>
      <w:r w:rsidR="00634146">
        <w:rPr>
          <w:b w:val="0"/>
          <w:noProof/>
        </w:rPr>
        <w:t>1</w:t>
      </w:r>
      <w:r w:rsidRPr="000F2E12">
        <w:rPr>
          <w:b w:val="0"/>
        </w:rPr>
        <w:fldChar w:fldCharType="end"/>
      </w:r>
      <w:bookmarkEnd w:id="2"/>
      <w:r>
        <w:rPr>
          <w:b w:val="0"/>
        </w:rPr>
        <w:t xml:space="preserve"> </w:t>
      </w:r>
      <w:r w:rsidR="001E6434">
        <w:rPr>
          <w:b w:val="0"/>
        </w:rPr>
        <w:t>Approach 1: Basic mapping</w:t>
      </w:r>
    </w:p>
    <w:p w14:paraId="73DC04BD" w14:textId="16145625" w:rsidR="00320EDD" w:rsidRDefault="004229B1" w:rsidP="0078419B">
      <w:pPr>
        <w:spacing w:afterLines="50" w:line="276" w:lineRule="auto"/>
        <w:ind w:firstLineChars="193" w:firstLine="425"/>
        <w:rPr>
          <w:kern w:val="2"/>
          <w:lang w:val="en-US" w:eastAsia="ko-KR"/>
        </w:rPr>
      </w:pPr>
      <w:r>
        <w:rPr>
          <w:kern w:val="2"/>
          <w:lang w:val="en-US" w:eastAsia="ko-KR"/>
        </w:rPr>
        <w:t xml:space="preserve">The approach 1 </w:t>
      </w:r>
      <w:r w:rsidR="00320EDD">
        <w:rPr>
          <w:kern w:val="2"/>
          <w:lang w:val="en-US" w:eastAsia="ko-KR"/>
        </w:rPr>
        <w:t>can be implemented by the</w:t>
      </w:r>
      <w:r>
        <w:rPr>
          <w:kern w:val="2"/>
          <w:lang w:val="en-US" w:eastAsia="ko-KR"/>
        </w:rPr>
        <w:t xml:space="preserve"> following</w:t>
      </w:r>
      <w:r w:rsidR="00320EDD">
        <w:rPr>
          <w:kern w:val="2"/>
          <w:lang w:val="en-US" w:eastAsia="ko-KR"/>
        </w:rPr>
        <w:t xml:space="preserve"> equation: (for notations, refer to TS 36.211 spec)</w:t>
      </w:r>
    </w:p>
    <w:p w14:paraId="4792309B" w14:textId="2193B47A" w:rsidR="00435297" w:rsidRPr="00FA7520" w:rsidRDefault="00320EDD" w:rsidP="000F2E12">
      <w:pPr>
        <w:spacing w:afterLines="50" w:line="276" w:lineRule="auto"/>
        <w:ind w:firstLineChars="193" w:firstLine="425"/>
        <w:jc w:val="center"/>
        <w:rPr>
          <w:kern w:val="2"/>
          <w:lang w:val="en-US" w:eastAsia="ko-KR"/>
        </w:rPr>
      </w:pPr>
      <w:r w:rsidRPr="0024288D">
        <w:rPr>
          <w:position w:val="-68"/>
        </w:rPr>
        <w:object w:dxaOrig="6660" w:dyaOrig="3000" w14:anchorId="2C5B1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49.5pt" o:ole="">
            <v:imagedata r:id="rId9" o:title=""/>
          </v:shape>
          <o:OLEObject Type="Embed" ProgID="Equation.3" ShapeID="_x0000_i1025" DrawAspect="Content" ObjectID="_1580152316" r:id="rId10"/>
        </w:object>
      </w:r>
    </w:p>
    <w:p w14:paraId="7C9875F3" w14:textId="076DD932" w:rsidR="00301F44" w:rsidRDefault="00301F44">
      <w:pPr>
        <w:spacing w:afterLines="50" w:line="276" w:lineRule="auto"/>
        <w:ind w:firstLineChars="193" w:firstLine="425"/>
        <w:rPr>
          <w:kern w:val="2"/>
          <w:lang w:val="en-US" w:eastAsia="ko-KR"/>
        </w:rPr>
      </w:pPr>
    </w:p>
    <w:p w14:paraId="2354C738" w14:textId="1D6255C6" w:rsidR="00455F4D" w:rsidRDefault="00455F4D" w:rsidP="00455F4D">
      <w:pPr>
        <w:pStyle w:val="2"/>
        <w:spacing w:before="120"/>
      </w:pPr>
      <w:r>
        <w:t xml:space="preserve">Approach 2: </w:t>
      </w:r>
      <w:r w:rsidR="00C5246A">
        <w:t xml:space="preserve">Boundary </w:t>
      </w:r>
      <w:r w:rsidR="00634146">
        <w:t>allocation</w:t>
      </w:r>
    </w:p>
    <w:p w14:paraId="07FFA369" w14:textId="43D2762C" w:rsidR="004A218F" w:rsidRDefault="00D16898" w:rsidP="000F2E12">
      <w:pPr>
        <w:spacing w:afterLines="50" w:line="276" w:lineRule="auto"/>
        <w:ind w:firstLineChars="193" w:firstLine="425"/>
        <w:rPr>
          <w:kern w:val="2"/>
          <w:lang w:val="en-US" w:eastAsia="ko-KR"/>
        </w:rPr>
      </w:pPr>
      <w:r>
        <w:rPr>
          <w:kern w:val="2"/>
          <w:lang w:val="en-US" w:eastAsia="ko-KR"/>
        </w:rPr>
        <w:t xml:space="preserve">Approach 2, so called boundary mapping, minimizes the interference between enhanced preambles and enhanced preambles by allocating subcarriers of the enhance preamble at the boundaries of 3.75 kHz subcarriers. </w:t>
      </w:r>
      <w:r w:rsidR="001E6434">
        <w:rPr>
          <w:kern w:val="2"/>
          <w:lang w:val="en-US" w:eastAsia="ko-KR"/>
        </w:rPr>
        <w:fldChar w:fldCharType="begin"/>
      </w:r>
      <w:r w:rsidR="001E6434">
        <w:rPr>
          <w:kern w:val="2"/>
          <w:lang w:val="en-US" w:eastAsia="ko-KR"/>
        </w:rPr>
        <w:instrText xml:space="preserve"> REF _Ref490292014 \h </w:instrText>
      </w:r>
      <w:r w:rsidR="001E6434">
        <w:rPr>
          <w:kern w:val="2"/>
          <w:lang w:val="en-US" w:eastAsia="ko-KR"/>
        </w:rPr>
      </w:r>
      <w:r w:rsidR="001E6434">
        <w:rPr>
          <w:kern w:val="2"/>
          <w:lang w:val="en-US" w:eastAsia="ko-KR"/>
        </w:rPr>
        <w:fldChar w:fldCharType="separate"/>
      </w:r>
      <w:r w:rsidR="001E6434">
        <w:t xml:space="preserve">Figure </w:t>
      </w:r>
      <w:r w:rsidR="001E6434">
        <w:rPr>
          <w:noProof/>
        </w:rPr>
        <w:t>2</w:t>
      </w:r>
      <w:r w:rsidR="001E6434">
        <w:rPr>
          <w:kern w:val="2"/>
          <w:lang w:val="en-US" w:eastAsia="ko-KR"/>
        </w:rPr>
        <w:fldChar w:fldCharType="end"/>
      </w:r>
      <w:r w:rsidR="001E6434">
        <w:rPr>
          <w:kern w:val="2"/>
          <w:lang w:val="en-US" w:eastAsia="ko-KR"/>
        </w:rPr>
        <w:t xml:space="preserve"> shows the boundary mapping. </w:t>
      </w:r>
      <w:r>
        <w:rPr>
          <w:kern w:val="2"/>
          <w:lang w:val="en-US" w:eastAsia="ko-KR"/>
        </w:rPr>
        <w:t xml:space="preserve">Compared to approach </w:t>
      </w:r>
      <w:r w:rsidR="00CD582F">
        <w:rPr>
          <w:kern w:val="2"/>
          <w:lang w:val="en-US" w:eastAsia="ko-KR"/>
        </w:rPr>
        <w:t xml:space="preserve">(a), (b) shows that the complication arising from the unique frequency hopping pattern of edge resources can be avoided by not assigning the edge resources for enhanced preambles. </w:t>
      </w:r>
    </w:p>
    <w:p w14:paraId="5832F711" w14:textId="77777777" w:rsidR="00301F44" w:rsidRDefault="00301F44" w:rsidP="00455F4D">
      <w:pPr>
        <w:spacing w:afterLines="50" w:line="276" w:lineRule="auto"/>
        <w:ind w:firstLineChars="193" w:firstLine="425"/>
        <w:rPr>
          <w:kern w:val="2"/>
          <w:lang w:val="en-US" w:eastAsia="ko-KR"/>
        </w:rPr>
      </w:pPr>
    </w:p>
    <w:p w14:paraId="1D6909AA" w14:textId="4CD08DFD" w:rsidR="004229B1" w:rsidRDefault="00D16898" w:rsidP="000F2E12">
      <w:pPr>
        <w:keepNext/>
        <w:spacing w:afterLines="50" w:line="276" w:lineRule="auto"/>
        <w:ind w:firstLineChars="193" w:firstLine="425"/>
        <w:jc w:val="center"/>
      </w:pPr>
      <w:r>
        <w:rPr>
          <w:noProof/>
          <w:lang w:val="en-US" w:eastAsia="ko-KR"/>
        </w:rPr>
        <w:lastRenderedPageBreak/>
        <w:drawing>
          <wp:inline distT="0" distB="0" distL="0" distR="0" wp14:anchorId="63C58FD4" wp14:editId="3A7495DE">
            <wp:extent cx="5622471" cy="3194666"/>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1633" cy="3199872"/>
                    </a:xfrm>
                    <a:prstGeom prst="rect">
                      <a:avLst/>
                    </a:prstGeom>
                    <a:noFill/>
                  </pic:spPr>
                </pic:pic>
              </a:graphicData>
            </a:graphic>
          </wp:inline>
        </w:drawing>
      </w:r>
    </w:p>
    <w:p w14:paraId="363D26EF" w14:textId="79BA806A" w:rsidR="00301F44" w:rsidRPr="000F2E12" w:rsidRDefault="004229B1" w:rsidP="000F2E12">
      <w:pPr>
        <w:pStyle w:val="a3"/>
        <w:rPr>
          <w:b w:val="0"/>
          <w:kern w:val="2"/>
          <w:lang w:val="en-US" w:eastAsia="ko-KR"/>
        </w:rPr>
      </w:pPr>
      <w:bookmarkStart w:id="3" w:name="_Ref490292014"/>
      <w:r w:rsidRPr="000F2E12">
        <w:rPr>
          <w:b w:val="0"/>
        </w:rPr>
        <w:t xml:space="preserve">Figure </w:t>
      </w:r>
      <w:r w:rsidRPr="000F2E12">
        <w:rPr>
          <w:b w:val="0"/>
        </w:rPr>
        <w:fldChar w:fldCharType="begin"/>
      </w:r>
      <w:r w:rsidRPr="000F2E12">
        <w:rPr>
          <w:b w:val="0"/>
        </w:rPr>
        <w:instrText xml:space="preserve"> SEQ Figure \* ARABIC </w:instrText>
      </w:r>
      <w:r w:rsidRPr="000F2E12">
        <w:rPr>
          <w:b w:val="0"/>
        </w:rPr>
        <w:fldChar w:fldCharType="separate"/>
      </w:r>
      <w:r w:rsidR="00634146">
        <w:rPr>
          <w:b w:val="0"/>
          <w:noProof/>
        </w:rPr>
        <w:t>2</w:t>
      </w:r>
      <w:r w:rsidRPr="000F2E12">
        <w:rPr>
          <w:b w:val="0"/>
        </w:rPr>
        <w:fldChar w:fldCharType="end"/>
      </w:r>
      <w:bookmarkEnd w:id="3"/>
      <w:r w:rsidR="001E6434" w:rsidRPr="000F2E12">
        <w:rPr>
          <w:b w:val="0"/>
        </w:rPr>
        <w:t xml:space="preserve"> Approach 2</w:t>
      </w:r>
      <w:r w:rsidR="001E6434">
        <w:rPr>
          <w:b w:val="0"/>
        </w:rPr>
        <w:t>:</w:t>
      </w:r>
      <w:r w:rsidR="001E6434" w:rsidRPr="000F2E12">
        <w:rPr>
          <w:b w:val="0"/>
        </w:rPr>
        <w:t xml:space="preserve"> Boundary mapping </w:t>
      </w:r>
    </w:p>
    <w:p w14:paraId="66F73B61" w14:textId="77777777" w:rsidR="00656EC9" w:rsidRDefault="00656EC9">
      <w:pPr>
        <w:spacing w:afterLines="50" w:line="276" w:lineRule="auto"/>
        <w:ind w:firstLineChars="193" w:firstLine="425"/>
        <w:rPr>
          <w:kern w:val="2"/>
          <w:lang w:val="en-US" w:eastAsia="ko-KR"/>
        </w:rPr>
      </w:pPr>
    </w:p>
    <w:p w14:paraId="44F548A1" w14:textId="04F7BB7B" w:rsidR="00455F4D" w:rsidRDefault="00656EC9">
      <w:pPr>
        <w:spacing w:afterLines="50" w:line="276" w:lineRule="auto"/>
        <w:ind w:firstLineChars="193" w:firstLine="425"/>
        <w:rPr>
          <w:kern w:val="2"/>
          <w:lang w:val="en-US" w:eastAsia="ko-KR"/>
        </w:rPr>
      </w:pPr>
      <w:r>
        <w:rPr>
          <w:kern w:val="2"/>
          <w:lang w:val="en-US" w:eastAsia="ko-KR"/>
        </w:rPr>
        <w:fldChar w:fldCharType="begin"/>
      </w:r>
      <w:r>
        <w:rPr>
          <w:kern w:val="2"/>
          <w:lang w:val="en-US" w:eastAsia="ko-KR"/>
        </w:rPr>
        <w:instrText xml:space="preserve"> REF _Ref490292766 \h </w:instrText>
      </w:r>
      <w:r>
        <w:rPr>
          <w:kern w:val="2"/>
          <w:lang w:val="en-US" w:eastAsia="ko-KR"/>
        </w:rPr>
      </w:r>
      <w:r>
        <w:rPr>
          <w:kern w:val="2"/>
          <w:lang w:val="en-US" w:eastAsia="ko-KR"/>
        </w:rPr>
        <w:fldChar w:fldCharType="separate"/>
      </w:r>
      <w:r w:rsidRPr="000F2E12">
        <w:t xml:space="preserve">Figure </w:t>
      </w:r>
      <w:r w:rsidRPr="000F2E12">
        <w:rPr>
          <w:noProof/>
        </w:rPr>
        <w:t>3</w:t>
      </w:r>
      <w:r>
        <w:rPr>
          <w:kern w:val="2"/>
          <w:lang w:val="en-US" w:eastAsia="ko-KR"/>
        </w:rPr>
        <w:fldChar w:fldCharType="end"/>
      </w:r>
      <w:r>
        <w:rPr>
          <w:rFonts w:hint="eastAsia"/>
          <w:kern w:val="2"/>
          <w:lang w:val="en-US" w:eastAsia="ko-KR"/>
        </w:rPr>
        <w:t xml:space="preserve"> shows </w:t>
      </w:r>
      <w:r>
        <w:rPr>
          <w:kern w:val="2"/>
          <w:lang w:val="en-US" w:eastAsia="ko-KR"/>
        </w:rPr>
        <w:t xml:space="preserve">an implementation of the boundary mapping using 1.25 kHz subcarrier spacing. </w:t>
      </w:r>
      <w:r w:rsidR="008B23B4">
        <w:rPr>
          <w:kern w:val="2"/>
          <w:lang w:val="en-US" w:eastAsia="ko-KR"/>
        </w:rPr>
        <w:t xml:space="preserve">By allocating only those boundary subcarriers to enhanced UEs, </w:t>
      </w:r>
      <w:r w:rsidR="00634146">
        <w:rPr>
          <w:kern w:val="2"/>
          <w:lang w:val="en-US" w:eastAsia="ko-KR"/>
        </w:rPr>
        <w:t xml:space="preserve">we can expect the same benefit of boundary allocation. </w:t>
      </w:r>
    </w:p>
    <w:p w14:paraId="573998F5" w14:textId="77777777" w:rsidR="00CD582F" w:rsidRDefault="00CD582F" w:rsidP="000F2E12">
      <w:pPr>
        <w:keepNext/>
        <w:spacing w:afterLines="50" w:line="276" w:lineRule="auto"/>
        <w:ind w:firstLineChars="193" w:firstLine="425"/>
        <w:jc w:val="center"/>
      </w:pPr>
      <w:r>
        <w:rPr>
          <w:noProof/>
          <w:kern w:val="2"/>
          <w:lang w:val="en-US" w:eastAsia="ko-KR"/>
        </w:rPr>
        <w:lastRenderedPageBreak/>
        <w:drawing>
          <wp:inline distT="0" distB="0" distL="0" distR="0" wp14:anchorId="18D792FD" wp14:editId="2B497FB5">
            <wp:extent cx="4180114" cy="4424151"/>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6383" cy="4430786"/>
                    </a:xfrm>
                    <a:prstGeom prst="rect">
                      <a:avLst/>
                    </a:prstGeom>
                    <a:noFill/>
                  </pic:spPr>
                </pic:pic>
              </a:graphicData>
            </a:graphic>
          </wp:inline>
        </w:drawing>
      </w:r>
    </w:p>
    <w:p w14:paraId="202AA9E8" w14:textId="5EC1420F" w:rsidR="00CD582F" w:rsidRPr="000F2E12" w:rsidRDefault="00CD582F" w:rsidP="000F2E12">
      <w:pPr>
        <w:pStyle w:val="a3"/>
        <w:rPr>
          <w:b w:val="0"/>
          <w:kern w:val="2"/>
          <w:lang w:val="en-US" w:eastAsia="ko-KR"/>
        </w:rPr>
      </w:pPr>
      <w:bookmarkStart w:id="4" w:name="_Ref490292766"/>
      <w:r w:rsidRPr="000F2E12">
        <w:rPr>
          <w:b w:val="0"/>
        </w:rPr>
        <w:t xml:space="preserve">Figure </w:t>
      </w:r>
      <w:r w:rsidRPr="000F2E12">
        <w:rPr>
          <w:b w:val="0"/>
        </w:rPr>
        <w:fldChar w:fldCharType="begin"/>
      </w:r>
      <w:r w:rsidRPr="000F2E12">
        <w:rPr>
          <w:b w:val="0"/>
        </w:rPr>
        <w:instrText xml:space="preserve"> SEQ Figure \* ARABIC </w:instrText>
      </w:r>
      <w:r w:rsidRPr="000F2E12">
        <w:rPr>
          <w:b w:val="0"/>
        </w:rPr>
        <w:fldChar w:fldCharType="separate"/>
      </w:r>
      <w:r w:rsidR="00634146">
        <w:rPr>
          <w:b w:val="0"/>
          <w:noProof/>
        </w:rPr>
        <w:t>3</w:t>
      </w:r>
      <w:r w:rsidRPr="000F2E12">
        <w:rPr>
          <w:b w:val="0"/>
        </w:rPr>
        <w:fldChar w:fldCharType="end"/>
      </w:r>
      <w:bookmarkEnd w:id="4"/>
      <w:r w:rsidR="00656EC9">
        <w:rPr>
          <w:b w:val="0"/>
        </w:rPr>
        <w:t xml:space="preserve"> Approach 2: Boundary mapping (1.25 kHz subcarrier spacing)</w:t>
      </w:r>
    </w:p>
    <w:p w14:paraId="1FC4DF9B" w14:textId="77777777" w:rsidR="00CD582F" w:rsidRDefault="00CD582F">
      <w:pPr>
        <w:spacing w:afterLines="50" w:line="276" w:lineRule="auto"/>
        <w:ind w:firstLineChars="193" w:firstLine="425"/>
        <w:rPr>
          <w:kern w:val="2"/>
          <w:lang w:val="en-US" w:eastAsia="ko-KR"/>
        </w:rPr>
      </w:pPr>
    </w:p>
    <w:p w14:paraId="4FA8F462" w14:textId="7ED556BF" w:rsidR="00634146" w:rsidRDefault="00634146" w:rsidP="00634146">
      <w:pPr>
        <w:pStyle w:val="2"/>
        <w:spacing w:before="120"/>
      </w:pPr>
      <w:r>
        <w:t>Inter-preamble frequency hopping</w:t>
      </w:r>
    </w:p>
    <w:p w14:paraId="2EE0161B" w14:textId="27B20596" w:rsidR="00634146" w:rsidRDefault="00634146">
      <w:pPr>
        <w:spacing w:afterLines="50" w:line="276" w:lineRule="auto"/>
        <w:ind w:firstLineChars="193" w:firstLine="425"/>
        <w:rPr>
          <w:kern w:val="2"/>
          <w:lang w:val="en-US" w:eastAsia="ko-KR"/>
        </w:rPr>
      </w:pPr>
      <w:r>
        <w:rPr>
          <w:kern w:val="2"/>
          <w:lang w:val="en-US" w:eastAsia="ko-KR"/>
        </w:rPr>
        <w:t>T</w:t>
      </w:r>
      <w:r>
        <w:rPr>
          <w:rFonts w:hint="eastAsia"/>
          <w:kern w:val="2"/>
          <w:lang w:val="en-US" w:eastAsia="ko-KR"/>
        </w:rPr>
        <w:t xml:space="preserve">he </w:t>
      </w:r>
      <w:r>
        <w:rPr>
          <w:kern w:val="2"/>
          <w:lang w:val="en-US" w:eastAsia="ko-KR"/>
        </w:rPr>
        <w:t xml:space="preserve">legacy inter-preamble frequency hopping is shown in </w:t>
      </w:r>
      <w:r>
        <w:rPr>
          <w:kern w:val="2"/>
          <w:lang w:val="en-US" w:eastAsia="ko-KR"/>
        </w:rPr>
        <w:fldChar w:fldCharType="begin"/>
      </w:r>
      <w:r>
        <w:rPr>
          <w:kern w:val="2"/>
          <w:lang w:val="en-US" w:eastAsia="ko-KR"/>
        </w:rPr>
        <w:instrText xml:space="preserve"> REF _Ref490293761 \h </w:instrText>
      </w:r>
      <w:r>
        <w:rPr>
          <w:kern w:val="2"/>
          <w:lang w:val="en-US" w:eastAsia="ko-KR"/>
        </w:rPr>
      </w:r>
      <w:r>
        <w:rPr>
          <w:kern w:val="2"/>
          <w:lang w:val="en-US" w:eastAsia="ko-KR"/>
        </w:rPr>
        <w:fldChar w:fldCharType="separate"/>
      </w:r>
      <w:r w:rsidRPr="000F2E12">
        <w:t xml:space="preserve">Figure </w:t>
      </w:r>
      <w:r w:rsidRPr="000F2E12">
        <w:rPr>
          <w:noProof/>
        </w:rPr>
        <w:t>4</w:t>
      </w:r>
      <w:r>
        <w:rPr>
          <w:kern w:val="2"/>
          <w:lang w:val="en-US" w:eastAsia="ko-KR"/>
        </w:rPr>
        <w:fldChar w:fldCharType="end"/>
      </w:r>
      <w:r>
        <w:rPr>
          <w:kern w:val="2"/>
          <w:lang w:val="en-US" w:eastAsia="ko-KR"/>
        </w:rPr>
        <w:t xml:space="preserve"> (a). If the minimum </w:t>
      </w:r>
      <w:r w:rsidR="0059244C">
        <w:rPr>
          <w:kern w:val="2"/>
          <w:lang w:val="en-US" w:eastAsia="ko-KR"/>
        </w:rPr>
        <w:t xml:space="preserve">frequency </w:t>
      </w:r>
      <w:r>
        <w:rPr>
          <w:kern w:val="2"/>
          <w:lang w:val="en-US" w:eastAsia="ko-KR"/>
        </w:rPr>
        <w:t>hopping distance is 1.25 kHz</w:t>
      </w:r>
      <w:r>
        <w:rPr>
          <w:rFonts w:hint="eastAsia"/>
          <w:kern w:val="2"/>
          <w:lang w:val="en-US" w:eastAsia="ko-KR"/>
        </w:rPr>
        <w:t xml:space="preserve"> </w:t>
      </w:r>
      <w:r>
        <w:rPr>
          <w:kern w:val="2"/>
          <w:lang w:val="en-US" w:eastAsia="ko-KR"/>
        </w:rPr>
        <w:t xml:space="preserve">and </w:t>
      </w:r>
      <w:r w:rsidR="0059244C">
        <w:rPr>
          <w:kern w:val="2"/>
          <w:lang w:val="en-US" w:eastAsia="ko-KR"/>
        </w:rPr>
        <w:t>the next higher frequency hopping distance is 6*3.75 kHz, then the transition from the coarse timing estimation to the fine timing estimation may not be succeed in some noisy environment. In the pair</w:t>
      </w:r>
      <w:r w:rsidR="00A533F6">
        <w:rPr>
          <w:kern w:val="2"/>
          <w:lang w:val="en-US" w:eastAsia="ko-KR"/>
        </w:rPr>
        <w:t>ed inter-preamble frequency hopping (</w:t>
      </w:r>
      <w:r w:rsidR="00A533F6">
        <w:rPr>
          <w:kern w:val="2"/>
          <w:lang w:val="en-US" w:eastAsia="ko-KR"/>
        </w:rPr>
        <w:fldChar w:fldCharType="begin"/>
      </w:r>
      <w:r w:rsidR="00A533F6">
        <w:rPr>
          <w:kern w:val="2"/>
          <w:lang w:val="en-US" w:eastAsia="ko-KR"/>
        </w:rPr>
        <w:instrText xml:space="preserve"> REF _Ref490293761 \h </w:instrText>
      </w:r>
      <w:r w:rsidR="00A533F6">
        <w:rPr>
          <w:kern w:val="2"/>
          <w:lang w:val="en-US" w:eastAsia="ko-KR"/>
        </w:rPr>
      </w:r>
      <w:r w:rsidR="00A533F6">
        <w:rPr>
          <w:kern w:val="2"/>
          <w:lang w:val="en-US" w:eastAsia="ko-KR"/>
        </w:rPr>
        <w:fldChar w:fldCharType="separate"/>
      </w:r>
      <w:r w:rsidR="00A533F6" w:rsidRPr="000F2E12">
        <w:t xml:space="preserve">Figure </w:t>
      </w:r>
      <w:r w:rsidR="00A533F6" w:rsidRPr="000F2E12">
        <w:rPr>
          <w:noProof/>
        </w:rPr>
        <w:t>4</w:t>
      </w:r>
      <w:r w:rsidR="00A533F6">
        <w:rPr>
          <w:kern w:val="2"/>
          <w:lang w:val="en-US" w:eastAsia="ko-KR"/>
        </w:rPr>
        <w:fldChar w:fldCharType="end"/>
      </w:r>
      <w:r w:rsidR="00A533F6">
        <w:rPr>
          <w:kern w:val="2"/>
          <w:lang w:val="en-US" w:eastAsia="ko-KR"/>
        </w:rPr>
        <w:t>), intermediate frequency hopping, i.e., 3*3.75 kHz, is always provided within the pair to help transition from the coarse to fine to be successful even in noisy environment.</w:t>
      </w:r>
      <w:r w:rsidR="00BF23DE">
        <w:rPr>
          <w:kern w:val="2"/>
          <w:lang w:val="en-US" w:eastAsia="ko-KR"/>
        </w:rPr>
        <w:t xml:space="preserve"> </w:t>
      </w:r>
    </w:p>
    <w:p w14:paraId="0D58DE39" w14:textId="71B05410" w:rsidR="00634146" w:rsidRDefault="0059244C" w:rsidP="000F2E12">
      <w:pPr>
        <w:keepNext/>
        <w:spacing w:afterLines="50" w:line="276" w:lineRule="auto"/>
        <w:ind w:firstLineChars="193" w:firstLine="425"/>
        <w:jc w:val="center"/>
      </w:pPr>
      <w:r>
        <w:rPr>
          <w:noProof/>
          <w:lang w:val="en-US" w:eastAsia="ko-KR"/>
        </w:rPr>
        <w:lastRenderedPageBreak/>
        <w:drawing>
          <wp:inline distT="0" distB="0" distL="0" distR="0" wp14:anchorId="35A1E880" wp14:editId="0B653CB0">
            <wp:extent cx="5058766" cy="5224693"/>
            <wp:effectExtent l="0" t="0" r="889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65350" cy="5231493"/>
                    </a:xfrm>
                    <a:prstGeom prst="rect">
                      <a:avLst/>
                    </a:prstGeom>
                    <a:noFill/>
                  </pic:spPr>
                </pic:pic>
              </a:graphicData>
            </a:graphic>
          </wp:inline>
        </w:drawing>
      </w:r>
    </w:p>
    <w:p w14:paraId="65BCDB07" w14:textId="1B52040F" w:rsidR="00634146" w:rsidRDefault="00634146" w:rsidP="000F2E12">
      <w:pPr>
        <w:pStyle w:val="a3"/>
        <w:rPr>
          <w:b w:val="0"/>
        </w:rPr>
      </w:pPr>
      <w:bookmarkStart w:id="5" w:name="_Ref490293761"/>
      <w:r w:rsidRPr="000F2E12">
        <w:rPr>
          <w:b w:val="0"/>
        </w:rPr>
        <w:t xml:space="preserve">Figure </w:t>
      </w:r>
      <w:r w:rsidRPr="000F2E12">
        <w:rPr>
          <w:b w:val="0"/>
        </w:rPr>
        <w:fldChar w:fldCharType="begin"/>
      </w:r>
      <w:r w:rsidRPr="000F2E12">
        <w:rPr>
          <w:b w:val="0"/>
        </w:rPr>
        <w:instrText xml:space="preserve"> SEQ Figure \* ARABIC </w:instrText>
      </w:r>
      <w:r w:rsidRPr="000F2E12">
        <w:rPr>
          <w:b w:val="0"/>
        </w:rPr>
        <w:fldChar w:fldCharType="separate"/>
      </w:r>
      <w:r w:rsidRPr="000F2E12">
        <w:rPr>
          <w:b w:val="0"/>
          <w:noProof/>
        </w:rPr>
        <w:t>4</w:t>
      </w:r>
      <w:r w:rsidRPr="000F2E12">
        <w:rPr>
          <w:b w:val="0"/>
        </w:rPr>
        <w:fldChar w:fldCharType="end"/>
      </w:r>
      <w:bookmarkEnd w:id="5"/>
      <w:r>
        <w:rPr>
          <w:b w:val="0"/>
        </w:rPr>
        <w:t xml:space="preserve"> Inter-preamble frequency hopping</w:t>
      </w:r>
    </w:p>
    <w:p w14:paraId="329B86B4" w14:textId="77777777" w:rsidR="0041710A" w:rsidRDefault="0041710A" w:rsidP="0041710A">
      <w:pPr>
        <w:spacing w:afterLines="50" w:line="276" w:lineRule="auto"/>
        <w:rPr>
          <w:b/>
          <w:i/>
          <w:kern w:val="2"/>
          <w:u w:val="single"/>
          <w:lang w:eastAsia="ko-KR"/>
        </w:rPr>
      </w:pPr>
    </w:p>
    <w:p w14:paraId="22124987" w14:textId="10F30235" w:rsidR="0041710A" w:rsidRPr="00EA0986" w:rsidRDefault="0041710A" w:rsidP="0041710A">
      <w:pPr>
        <w:spacing w:afterLines="50" w:line="276" w:lineRule="auto"/>
        <w:rPr>
          <w:b/>
          <w:i/>
          <w:kern w:val="2"/>
          <w:u w:val="single"/>
          <w:lang w:eastAsia="ko-KR"/>
        </w:rPr>
      </w:pPr>
      <w:r w:rsidRPr="00EA0986">
        <w:rPr>
          <w:b/>
          <w:i/>
          <w:kern w:val="2"/>
          <w:u w:val="single"/>
          <w:lang w:eastAsia="ko-KR"/>
        </w:rPr>
        <w:t xml:space="preserve">Proposal </w:t>
      </w:r>
      <w:r w:rsidR="007E74C8">
        <w:rPr>
          <w:b/>
          <w:i/>
          <w:kern w:val="2"/>
          <w:u w:val="single"/>
          <w:lang w:eastAsia="ko-KR"/>
        </w:rPr>
        <w:t>5</w:t>
      </w:r>
      <w:r w:rsidRPr="00EA0986">
        <w:rPr>
          <w:b/>
          <w:i/>
          <w:kern w:val="2"/>
          <w:u w:val="single"/>
          <w:lang w:eastAsia="ko-KR"/>
        </w:rPr>
        <w:t xml:space="preserve">: </w:t>
      </w:r>
      <w:r>
        <w:rPr>
          <w:b/>
          <w:i/>
          <w:kern w:val="2"/>
          <w:u w:val="single"/>
          <w:lang w:eastAsia="ko-KR"/>
        </w:rPr>
        <w:t>Consider the basic allocation (alternative 1) and the boundary allocation (alternative 2) as the resource allocation and frequency hopping scheme for NPRACH enhancement.</w:t>
      </w:r>
    </w:p>
    <w:p w14:paraId="72397A35" w14:textId="77777777" w:rsidR="0041710A" w:rsidRDefault="0041710A" w:rsidP="000F2E12">
      <w:pPr>
        <w:rPr>
          <w:rFonts w:eastAsia="SimSun"/>
        </w:rPr>
      </w:pPr>
    </w:p>
    <w:p w14:paraId="67374912" w14:textId="3ACD94FF" w:rsidR="00BF23DE" w:rsidRPr="00EA0986" w:rsidRDefault="00BF23DE" w:rsidP="00BF23DE">
      <w:pPr>
        <w:spacing w:afterLines="50" w:line="276" w:lineRule="auto"/>
        <w:rPr>
          <w:b/>
          <w:i/>
          <w:kern w:val="2"/>
          <w:u w:val="single"/>
          <w:lang w:eastAsia="ko-KR"/>
        </w:rPr>
      </w:pPr>
      <w:r w:rsidRPr="00EA0986">
        <w:rPr>
          <w:b/>
          <w:i/>
          <w:kern w:val="2"/>
          <w:u w:val="single"/>
          <w:lang w:eastAsia="ko-KR"/>
        </w:rPr>
        <w:t xml:space="preserve">Proposal </w:t>
      </w:r>
      <w:r w:rsidR="007E74C8">
        <w:rPr>
          <w:b/>
          <w:i/>
          <w:kern w:val="2"/>
          <w:u w:val="single"/>
          <w:lang w:eastAsia="ko-KR"/>
        </w:rPr>
        <w:t>6</w:t>
      </w:r>
      <w:r w:rsidRPr="00EA0986">
        <w:rPr>
          <w:b/>
          <w:i/>
          <w:kern w:val="2"/>
          <w:u w:val="single"/>
          <w:lang w:eastAsia="ko-KR"/>
        </w:rPr>
        <w:t xml:space="preserve">: </w:t>
      </w:r>
      <w:r>
        <w:rPr>
          <w:b/>
          <w:i/>
          <w:kern w:val="2"/>
          <w:u w:val="single"/>
          <w:lang w:eastAsia="ko-KR"/>
        </w:rPr>
        <w:t>Consider the paired inter-preamble frequency hopping to improve the reliability of timing estimation acquisition with the minimum frequency hopping distance.</w:t>
      </w:r>
    </w:p>
    <w:p w14:paraId="0787EEF2" w14:textId="77777777" w:rsidR="00BF23DE" w:rsidRPr="000F2E12" w:rsidRDefault="00BF23DE" w:rsidP="000F2E12">
      <w:pPr>
        <w:rPr>
          <w:rFonts w:eastAsia="SimSun"/>
        </w:rPr>
      </w:pPr>
    </w:p>
    <w:p w14:paraId="69B83056" w14:textId="7697B0BF" w:rsidR="00312374" w:rsidRDefault="00312374" w:rsidP="00312374">
      <w:pPr>
        <w:pStyle w:val="2"/>
        <w:spacing w:before="120"/>
      </w:pPr>
      <w:r>
        <w:t>Further consideration</w:t>
      </w:r>
    </w:p>
    <w:p w14:paraId="0D8F048F" w14:textId="3E6F521E" w:rsidR="00AB3ADE" w:rsidRDefault="001D671D">
      <w:pPr>
        <w:spacing w:afterLines="50" w:line="276" w:lineRule="auto"/>
        <w:ind w:firstLineChars="193" w:firstLine="425"/>
        <w:rPr>
          <w:kern w:val="2"/>
          <w:lang w:val="en-US" w:eastAsia="ko-KR"/>
        </w:rPr>
      </w:pPr>
      <w:r>
        <w:rPr>
          <w:rFonts w:hint="eastAsia"/>
          <w:kern w:val="2"/>
          <w:lang w:val="en-US" w:eastAsia="ko-KR"/>
        </w:rPr>
        <w:t xml:space="preserve">In the current NPRACH for NB-IoT, there is no </w:t>
      </w:r>
      <w:r>
        <w:rPr>
          <w:kern w:val="2"/>
          <w:lang w:val="en-US" w:eastAsia="ko-KR"/>
        </w:rPr>
        <w:t xml:space="preserve">explicit </w:t>
      </w:r>
      <w:r>
        <w:rPr>
          <w:rFonts w:hint="eastAsia"/>
          <w:kern w:val="2"/>
          <w:lang w:val="en-US" w:eastAsia="ko-KR"/>
        </w:rPr>
        <w:t>guard time</w:t>
      </w:r>
      <w:r w:rsidR="00BE4D60">
        <w:rPr>
          <w:kern w:val="2"/>
          <w:lang w:val="en-US" w:eastAsia="ko-KR"/>
        </w:rPr>
        <w:t xml:space="preserve"> (GT)</w:t>
      </w:r>
      <w:r>
        <w:rPr>
          <w:rFonts w:hint="eastAsia"/>
          <w:kern w:val="2"/>
          <w:lang w:val="en-US" w:eastAsia="ko-KR"/>
        </w:rPr>
        <w:t xml:space="preserve"> </w:t>
      </w:r>
      <w:r>
        <w:rPr>
          <w:kern w:val="2"/>
          <w:lang w:val="en-US" w:eastAsia="ko-KR"/>
        </w:rPr>
        <w:t xml:space="preserve">defined as in LTE. Without a proper </w:t>
      </w:r>
      <w:r w:rsidRPr="001D671D">
        <w:rPr>
          <w:kern w:val="2"/>
          <w:lang w:val="en-US" w:eastAsia="ko-KR"/>
        </w:rPr>
        <w:t>guard time</w:t>
      </w:r>
      <w:r>
        <w:rPr>
          <w:kern w:val="2"/>
          <w:lang w:val="en-US" w:eastAsia="ko-KR"/>
        </w:rPr>
        <w:t>,</w:t>
      </w:r>
      <w:r w:rsidRPr="001D671D">
        <w:rPr>
          <w:kern w:val="2"/>
          <w:lang w:val="en-US" w:eastAsia="ko-KR"/>
        </w:rPr>
        <w:t xml:space="preserve"> random access preamble </w:t>
      </w:r>
      <w:r>
        <w:rPr>
          <w:kern w:val="2"/>
          <w:lang w:val="en-US" w:eastAsia="ko-KR"/>
        </w:rPr>
        <w:t>would</w:t>
      </w:r>
      <w:r w:rsidRPr="001D671D">
        <w:rPr>
          <w:kern w:val="2"/>
          <w:lang w:val="en-US" w:eastAsia="ko-KR"/>
        </w:rPr>
        <w:t xml:space="preserve"> overlap the following subframe at the </w:t>
      </w:r>
      <w:r>
        <w:rPr>
          <w:kern w:val="2"/>
          <w:lang w:val="en-US" w:eastAsia="ko-KR"/>
        </w:rPr>
        <w:t>eNB</w:t>
      </w:r>
      <w:r w:rsidRPr="001D671D">
        <w:rPr>
          <w:kern w:val="2"/>
          <w:lang w:val="en-US" w:eastAsia="ko-KR"/>
        </w:rPr>
        <w:t xml:space="preserve"> receiver.</w:t>
      </w:r>
      <w:r w:rsidR="00425CFC">
        <w:rPr>
          <w:kern w:val="2"/>
          <w:lang w:val="en-US" w:eastAsia="ko-KR"/>
        </w:rPr>
        <w:t xml:space="preserve"> Fortunatel</w:t>
      </w:r>
      <w:r w:rsidR="00F6167C">
        <w:rPr>
          <w:kern w:val="2"/>
          <w:lang w:val="en-US" w:eastAsia="ko-KR"/>
        </w:rPr>
        <w:t xml:space="preserve">y, however, </w:t>
      </w:r>
      <w:r w:rsidR="00BE4D60">
        <w:rPr>
          <w:kern w:val="2"/>
          <w:lang w:val="en-US" w:eastAsia="ko-KR"/>
        </w:rPr>
        <w:t>given</w:t>
      </w:r>
      <w:r w:rsidR="00F6167C">
        <w:rPr>
          <w:kern w:val="2"/>
          <w:lang w:val="en-US" w:eastAsia="ko-KR"/>
        </w:rPr>
        <w:t xml:space="preserve"> the fact that random access preamble in NB-IoT has the length of either 5.6 us for preamble format 0 or 6.4 us for preamble format 1</w:t>
      </w:r>
      <w:r w:rsidR="00BE4D60">
        <w:rPr>
          <w:kern w:val="2"/>
          <w:lang w:val="en-US" w:eastAsia="ko-KR"/>
        </w:rPr>
        <w:t xml:space="preserve"> and also given the supported number of repetitions</w:t>
      </w:r>
      <w:r w:rsidR="00F6167C">
        <w:rPr>
          <w:kern w:val="2"/>
          <w:lang w:val="en-US" w:eastAsia="ko-KR"/>
        </w:rPr>
        <w:t xml:space="preserve">, there </w:t>
      </w:r>
      <w:r w:rsidR="00BE4D60">
        <w:rPr>
          <w:kern w:val="2"/>
          <w:lang w:val="en-US" w:eastAsia="ko-KR"/>
        </w:rPr>
        <w:t>is</w:t>
      </w:r>
      <w:r w:rsidR="00F6167C">
        <w:rPr>
          <w:kern w:val="2"/>
          <w:lang w:val="en-US" w:eastAsia="ko-KR"/>
        </w:rPr>
        <w:t xml:space="preserve"> always</w:t>
      </w:r>
      <w:r w:rsidR="00BE4D60">
        <w:rPr>
          <w:kern w:val="2"/>
          <w:lang w:val="en-US" w:eastAsia="ko-KR"/>
        </w:rPr>
        <w:t xml:space="preserve"> a</w:t>
      </w:r>
      <w:r w:rsidR="00F6167C">
        <w:rPr>
          <w:kern w:val="2"/>
          <w:lang w:val="en-US" w:eastAsia="ko-KR"/>
        </w:rPr>
        <w:t xml:space="preserve"> time gap between the end of the preamble repetition and the following subframe boundary. </w:t>
      </w:r>
      <w:r w:rsidR="006106E3">
        <w:rPr>
          <w:kern w:val="2"/>
          <w:lang w:val="en-US" w:eastAsia="ko-KR"/>
        </w:rPr>
        <w:t>The time gap takes one value out of {200, 400, 600, 800} us depending on the number of repetitions</w:t>
      </w:r>
      <w:r w:rsidR="00C17044">
        <w:rPr>
          <w:kern w:val="2"/>
          <w:lang w:val="en-US" w:eastAsia="ko-KR"/>
        </w:rPr>
        <w:t xml:space="preserve"> (</w:t>
      </w:r>
      <w:r w:rsidR="00C17044">
        <w:rPr>
          <w:kern w:val="2"/>
          <w:lang w:val="en-US" w:eastAsia="ko-KR"/>
        </w:rPr>
        <w:fldChar w:fldCharType="begin"/>
      </w:r>
      <w:r w:rsidR="00C17044">
        <w:rPr>
          <w:kern w:val="2"/>
          <w:lang w:val="en-US" w:eastAsia="ko-KR"/>
        </w:rPr>
        <w:instrText xml:space="preserve"> REF _Ref490300984 \h </w:instrText>
      </w:r>
      <w:r w:rsidR="00C17044">
        <w:rPr>
          <w:kern w:val="2"/>
          <w:lang w:val="en-US" w:eastAsia="ko-KR"/>
        </w:rPr>
      </w:r>
      <w:r w:rsidR="00C17044">
        <w:rPr>
          <w:kern w:val="2"/>
          <w:lang w:val="en-US" w:eastAsia="ko-KR"/>
        </w:rPr>
        <w:fldChar w:fldCharType="separate"/>
      </w:r>
      <w:r w:rsidR="00C17044" w:rsidRPr="00EA0986">
        <w:t xml:space="preserve">Table </w:t>
      </w:r>
      <w:r w:rsidR="00C17044" w:rsidRPr="00EA0986">
        <w:rPr>
          <w:noProof/>
        </w:rPr>
        <w:t>3</w:t>
      </w:r>
      <w:r w:rsidR="00C17044" w:rsidRPr="00EA0986">
        <w:noBreakHyphen/>
      </w:r>
      <w:r w:rsidR="00C17044" w:rsidRPr="00EA0986">
        <w:rPr>
          <w:noProof/>
        </w:rPr>
        <w:t>1</w:t>
      </w:r>
      <w:r w:rsidR="00C17044">
        <w:rPr>
          <w:kern w:val="2"/>
          <w:lang w:val="en-US" w:eastAsia="ko-KR"/>
        </w:rPr>
        <w:fldChar w:fldCharType="end"/>
      </w:r>
      <w:r w:rsidR="00C17044">
        <w:rPr>
          <w:kern w:val="2"/>
          <w:lang w:val="en-US" w:eastAsia="ko-KR"/>
        </w:rPr>
        <w:t>)</w:t>
      </w:r>
      <w:r w:rsidR="006106E3">
        <w:rPr>
          <w:kern w:val="2"/>
          <w:lang w:val="en-US" w:eastAsia="ko-KR"/>
        </w:rPr>
        <w:t xml:space="preserve">. </w:t>
      </w:r>
      <w:r w:rsidR="006106E3">
        <w:rPr>
          <w:kern w:val="2"/>
          <w:lang w:val="en-US" w:eastAsia="ko-KR"/>
        </w:rPr>
        <w:lastRenderedPageBreak/>
        <w:t xml:space="preserve">Considering the </w:t>
      </w:r>
      <w:r w:rsidR="005176E5">
        <w:rPr>
          <w:kern w:val="2"/>
          <w:lang w:val="en-US" w:eastAsia="ko-KR"/>
        </w:rPr>
        <w:t xml:space="preserve">maximum </w:t>
      </w:r>
      <w:r w:rsidR="006106E3">
        <w:rPr>
          <w:kern w:val="2"/>
          <w:lang w:val="en-US" w:eastAsia="ko-KR"/>
        </w:rPr>
        <w:t xml:space="preserve">CP </w:t>
      </w:r>
      <w:r w:rsidR="005176E5">
        <w:rPr>
          <w:kern w:val="2"/>
          <w:lang w:val="en-US" w:eastAsia="ko-KR"/>
        </w:rPr>
        <w:t xml:space="preserve">length </w:t>
      </w:r>
      <w:r w:rsidR="006106E3">
        <w:rPr>
          <w:kern w:val="2"/>
          <w:lang w:val="en-US" w:eastAsia="ko-KR"/>
        </w:rPr>
        <w:t xml:space="preserve">of </w:t>
      </w:r>
      <w:r w:rsidR="005176E5">
        <w:rPr>
          <w:kern w:val="2"/>
          <w:lang w:val="en-US" w:eastAsia="ko-KR"/>
        </w:rPr>
        <w:t xml:space="preserve">266.7 us for the legacy </w:t>
      </w:r>
      <w:r w:rsidR="006106E3">
        <w:rPr>
          <w:kern w:val="2"/>
          <w:lang w:val="en-US" w:eastAsia="ko-KR"/>
        </w:rPr>
        <w:t>preamble</w:t>
      </w:r>
      <w:r w:rsidR="005176E5">
        <w:rPr>
          <w:kern w:val="2"/>
          <w:lang w:val="en-US" w:eastAsia="ko-KR"/>
        </w:rPr>
        <w:t xml:space="preserve">, </w:t>
      </w:r>
      <w:r w:rsidR="006106E3">
        <w:rPr>
          <w:kern w:val="2"/>
          <w:lang w:val="en-US" w:eastAsia="ko-KR"/>
        </w:rPr>
        <w:t>the time gap</w:t>
      </w:r>
      <w:r w:rsidR="004B08F2">
        <w:rPr>
          <w:kern w:val="2"/>
          <w:lang w:val="en-US" w:eastAsia="ko-KR"/>
        </w:rPr>
        <w:t>s</w:t>
      </w:r>
      <w:r w:rsidR="006106E3">
        <w:rPr>
          <w:kern w:val="2"/>
          <w:lang w:val="en-US" w:eastAsia="ko-KR"/>
        </w:rPr>
        <w:t xml:space="preserve"> could </w:t>
      </w:r>
      <w:r w:rsidR="005176E5">
        <w:rPr>
          <w:kern w:val="2"/>
          <w:lang w:val="en-US" w:eastAsia="ko-KR"/>
        </w:rPr>
        <w:t xml:space="preserve">have </w:t>
      </w:r>
      <w:r w:rsidR="006106E3">
        <w:rPr>
          <w:kern w:val="2"/>
          <w:lang w:val="en-US" w:eastAsia="ko-KR"/>
        </w:rPr>
        <w:t xml:space="preserve">effectively </w:t>
      </w:r>
      <w:r w:rsidR="004B08F2">
        <w:rPr>
          <w:kern w:val="2"/>
          <w:lang w:val="en-US" w:eastAsia="ko-KR"/>
        </w:rPr>
        <w:t xml:space="preserve">taken the place of </w:t>
      </w:r>
      <w:r w:rsidR="006106E3">
        <w:rPr>
          <w:kern w:val="2"/>
          <w:lang w:val="en-US" w:eastAsia="ko-KR"/>
        </w:rPr>
        <w:t>guard time</w:t>
      </w:r>
      <w:r w:rsidR="004B08F2">
        <w:rPr>
          <w:kern w:val="2"/>
          <w:lang w:val="en-US" w:eastAsia="ko-KR"/>
        </w:rPr>
        <w:t>s</w:t>
      </w:r>
      <w:r w:rsidR="00CE4E7F">
        <w:rPr>
          <w:kern w:val="2"/>
          <w:lang w:val="en-US" w:eastAsia="ko-KR"/>
        </w:rPr>
        <w:t xml:space="preserve"> without significant performance loss</w:t>
      </w:r>
      <w:r w:rsidR="006106E3">
        <w:rPr>
          <w:kern w:val="2"/>
          <w:lang w:val="en-US" w:eastAsia="ko-KR"/>
        </w:rPr>
        <w:t>.</w:t>
      </w:r>
      <w:r w:rsidR="00AB3ADE">
        <w:rPr>
          <w:kern w:val="2"/>
          <w:lang w:val="en-US" w:eastAsia="ko-KR"/>
        </w:rPr>
        <w:t xml:space="preserve"> </w:t>
      </w:r>
    </w:p>
    <w:p w14:paraId="078C94E4" w14:textId="56586416" w:rsidR="00C17044" w:rsidRPr="000F2E12" w:rsidRDefault="00C17044" w:rsidP="000F2E12">
      <w:pPr>
        <w:pStyle w:val="a3"/>
        <w:keepNext/>
        <w:rPr>
          <w:b w:val="0"/>
        </w:rPr>
      </w:pPr>
      <w:bookmarkStart w:id="6" w:name="_Ref490300984"/>
      <w:r w:rsidRPr="000F2E12">
        <w:rPr>
          <w:b w:val="0"/>
        </w:rPr>
        <w:t xml:space="preserve">Table </w:t>
      </w:r>
      <w:r w:rsidRPr="000F2E12">
        <w:rPr>
          <w:b w:val="0"/>
        </w:rPr>
        <w:fldChar w:fldCharType="begin"/>
      </w:r>
      <w:r w:rsidRPr="000F2E12">
        <w:rPr>
          <w:b w:val="0"/>
        </w:rPr>
        <w:instrText xml:space="preserve"> STYLEREF 1 \s </w:instrText>
      </w:r>
      <w:r w:rsidRPr="000F2E12">
        <w:rPr>
          <w:b w:val="0"/>
        </w:rPr>
        <w:fldChar w:fldCharType="separate"/>
      </w:r>
      <w:r w:rsidRPr="000F2E12">
        <w:rPr>
          <w:b w:val="0"/>
          <w:noProof/>
        </w:rPr>
        <w:t>3</w:t>
      </w:r>
      <w:r w:rsidRPr="000F2E12">
        <w:rPr>
          <w:b w:val="0"/>
        </w:rPr>
        <w:fldChar w:fldCharType="end"/>
      </w:r>
      <w:r w:rsidRPr="000F2E12">
        <w:rPr>
          <w:b w:val="0"/>
        </w:rPr>
        <w:noBreakHyphen/>
      </w:r>
      <w:r w:rsidRPr="000F2E12">
        <w:rPr>
          <w:b w:val="0"/>
        </w:rPr>
        <w:fldChar w:fldCharType="begin"/>
      </w:r>
      <w:r w:rsidRPr="000F2E12">
        <w:rPr>
          <w:b w:val="0"/>
        </w:rPr>
        <w:instrText xml:space="preserve"> SEQ Table \* ARABIC \s 1 </w:instrText>
      </w:r>
      <w:r w:rsidRPr="000F2E12">
        <w:rPr>
          <w:b w:val="0"/>
        </w:rPr>
        <w:fldChar w:fldCharType="separate"/>
      </w:r>
      <w:r w:rsidRPr="000F2E12">
        <w:rPr>
          <w:b w:val="0"/>
          <w:noProof/>
        </w:rPr>
        <w:t>1</w:t>
      </w:r>
      <w:r w:rsidRPr="000F2E12">
        <w:rPr>
          <w:b w:val="0"/>
        </w:rPr>
        <w:fldChar w:fldCharType="end"/>
      </w:r>
      <w:bookmarkEnd w:id="6"/>
      <w:r w:rsidRPr="000F2E12">
        <w:rPr>
          <w:b w:val="0"/>
        </w:rPr>
        <w:t xml:space="preserve"> </w:t>
      </w:r>
      <w:r>
        <w:rPr>
          <w:b w:val="0"/>
        </w:rPr>
        <w:t>T</w:t>
      </w:r>
      <w:r w:rsidRPr="00C17044">
        <w:rPr>
          <w:b w:val="0"/>
        </w:rPr>
        <w:t xml:space="preserve">ime gap </w:t>
      </w:r>
      <w:r>
        <w:rPr>
          <w:b w:val="0"/>
        </w:rPr>
        <w:t>as a function of repetition number for NB-IoT</w:t>
      </w:r>
    </w:p>
    <w:tbl>
      <w:tblPr>
        <w:tblW w:w="7634" w:type="dxa"/>
        <w:jc w:val="center"/>
        <w:tblCellMar>
          <w:left w:w="0" w:type="dxa"/>
          <w:right w:w="0" w:type="dxa"/>
        </w:tblCellMar>
        <w:tblLook w:val="04A0" w:firstRow="1" w:lastRow="0" w:firstColumn="1" w:lastColumn="0" w:noHBand="0" w:noVBand="1"/>
      </w:tblPr>
      <w:tblGrid>
        <w:gridCol w:w="1706"/>
        <w:gridCol w:w="741"/>
        <w:gridCol w:w="741"/>
        <w:gridCol w:w="741"/>
        <w:gridCol w:w="741"/>
        <w:gridCol w:w="741"/>
        <w:gridCol w:w="741"/>
        <w:gridCol w:w="741"/>
        <w:gridCol w:w="741"/>
      </w:tblGrid>
      <w:tr w:rsidR="00C17044" w:rsidRPr="00882ECC" w14:paraId="56D38767" w14:textId="77777777" w:rsidTr="000F2E12">
        <w:trPr>
          <w:trHeight w:val="128"/>
          <w:jc w:val="center"/>
        </w:trPr>
        <w:tc>
          <w:tcPr>
            <w:tcW w:w="1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CAC8D5"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Number of repetition</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8752FF"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87BC48"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EE01D"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F876B9"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8</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F8E44"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31B899"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32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837CA7"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64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51FFEB"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128</w:t>
            </w:r>
          </w:p>
        </w:tc>
      </w:tr>
      <w:tr w:rsidR="00C17044" w:rsidRPr="00882ECC" w14:paraId="75A58D4F" w14:textId="77777777" w:rsidTr="000F2E12">
        <w:trPr>
          <w:trHeight w:val="128"/>
          <w:jc w:val="center"/>
        </w:trPr>
        <w:tc>
          <w:tcPr>
            <w:tcW w:w="1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FE5AA1"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Preamble length (ms)</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E78EA8"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6.4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589766"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12.8</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5121F"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25.6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8528F2"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51.2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0A527"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102.4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4CAFD2"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204.8</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01DF48"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409.6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DFBEBF"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819.2</w:t>
            </w:r>
          </w:p>
        </w:tc>
      </w:tr>
      <w:tr w:rsidR="00C17044" w:rsidRPr="00882ECC" w14:paraId="01CB0423" w14:textId="77777777" w:rsidTr="000F2E12">
        <w:trPr>
          <w:trHeight w:val="128"/>
          <w:jc w:val="center"/>
        </w:trPr>
        <w:tc>
          <w:tcPr>
            <w:tcW w:w="1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2B0D80"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Time gap (ms)</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1E6CD"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F037B0"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954677"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BCE972"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0.8</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548652"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1AB56"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7013F"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0.4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C7A328"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0.8</w:t>
            </w:r>
          </w:p>
        </w:tc>
      </w:tr>
    </w:tbl>
    <w:p w14:paraId="027EC364" w14:textId="77777777" w:rsidR="00C17044" w:rsidRDefault="00C17044" w:rsidP="00C17044">
      <w:pPr>
        <w:pStyle w:val="ab"/>
        <w:widowControl w:val="0"/>
        <w:numPr>
          <w:ilvl w:val="0"/>
          <w:numId w:val="13"/>
        </w:numPr>
        <w:overflowPunct/>
        <w:adjustRightInd/>
        <w:spacing w:after="0" w:line="259" w:lineRule="auto"/>
        <w:ind w:leftChars="0"/>
        <w:contextualSpacing/>
        <w:textAlignment w:val="auto"/>
      </w:pPr>
      <w:r w:rsidRPr="009C131A">
        <w:t>Minimum time gap is 200us for number of repetitions = 2 and 32</w:t>
      </w:r>
    </w:p>
    <w:p w14:paraId="541A7917" w14:textId="77777777" w:rsidR="00C17044" w:rsidRPr="009C131A" w:rsidRDefault="00C17044" w:rsidP="00C17044">
      <w:pPr>
        <w:pStyle w:val="ab"/>
        <w:widowControl w:val="0"/>
        <w:numPr>
          <w:ilvl w:val="0"/>
          <w:numId w:val="13"/>
        </w:numPr>
        <w:overflowPunct/>
        <w:adjustRightInd/>
        <w:spacing w:after="0" w:line="259" w:lineRule="auto"/>
        <w:ind w:leftChars="0"/>
        <w:contextualSpacing/>
        <w:textAlignment w:val="auto"/>
      </w:pPr>
      <w:r w:rsidRPr="009C131A">
        <w:t>May not have been a serious problem considering that the required GT is 266.7us to cover 40 km cell radius</w:t>
      </w:r>
    </w:p>
    <w:p w14:paraId="34E490D8" w14:textId="77777777" w:rsidR="00C17044" w:rsidRPr="000F2E12" w:rsidRDefault="00C17044">
      <w:pPr>
        <w:spacing w:afterLines="50" w:line="276" w:lineRule="auto"/>
        <w:ind w:firstLineChars="193" w:firstLine="425"/>
        <w:rPr>
          <w:kern w:val="2"/>
          <w:lang w:eastAsia="ko-KR"/>
        </w:rPr>
      </w:pPr>
    </w:p>
    <w:p w14:paraId="7EE40814" w14:textId="70CBD649" w:rsidR="001D671D" w:rsidRDefault="00AB3ADE">
      <w:pPr>
        <w:spacing w:afterLines="50" w:line="276" w:lineRule="auto"/>
        <w:ind w:firstLineChars="193" w:firstLine="425"/>
        <w:rPr>
          <w:kern w:val="2"/>
          <w:lang w:val="en-US" w:eastAsia="ko-KR"/>
        </w:rPr>
      </w:pPr>
      <w:r>
        <w:rPr>
          <w:kern w:val="2"/>
          <w:lang w:val="en-US" w:eastAsia="ko-KR"/>
        </w:rPr>
        <w:t>For enhanced preamble, however, the time gaps</w:t>
      </w:r>
      <w:r w:rsidR="001A7595">
        <w:rPr>
          <w:kern w:val="2"/>
          <w:lang w:val="en-US" w:eastAsia="ko-KR"/>
        </w:rPr>
        <w:t xml:space="preserve"> </w:t>
      </w:r>
      <w:r w:rsidR="00CE4E7F">
        <w:rPr>
          <w:kern w:val="2"/>
          <w:lang w:val="en-US" w:eastAsia="ko-KR"/>
        </w:rPr>
        <w:t xml:space="preserve">never seem </w:t>
      </w:r>
      <w:r w:rsidR="00CD01DB">
        <w:rPr>
          <w:kern w:val="2"/>
          <w:lang w:val="en-US" w:eastAsia="ko-KR"/>
        </w:rPr>
        <w:t xml:space="preserve">to be </w:t>
      </w:r>
      <w:r w:rsidR="00CE4E7F">
        <w:rPr>
          <w:kern w:val="2"/>
          <w:lang w:val="en-US" w:eastAsia="ko-KR"/>
        </w:rPr>
        <w:t xml:space="preserve">enough </w:t>
      </w:r>
      <w:r w:rsidR="00CD01DB">
        <w:rPr>
          <w:kern w:val="2"/>
          <w:lang w:val="en-US" w:eastAsia="ko-KR"/>
        </w:rPr>
        <w:t xml:space="preserve">for </w:t>
      </w:r>
      <w:r w:rsidR="001A7595">
        <w:rPr>
          <w:kern w:val="2"/>
          <w:lang w:val="en-US" w:eastAsia="ko-KR"/>
        </w:rPr>
        <w:t>guard time</w:t>
      </w:r>
      <w:r w:rsidR="00CE4E7F">
        <w:rPr>
          <w:kern w:val="2"/>
          <w:lang w:val="en-US" w:eastAsia="ko-KR"/>
        </w:rPr>
        <w:t>s</w:t>
      </w:r>
      <w:r w:rsidR="001A7595">
        <w:rPr>
          <w:kern w:val="2"/>
          <w:lang w:val="en-US" w:eastAsia="ko-KR"/>
        </w:rPr>
        <w:t xml:space="preserve"> anymore</w:t>
      </w:r>
      <w:r>
        <w:rPr>
          <w:kern w:val="2"/>
          <w:lang w:val="en-US" w:eastAsia="ko-KR"/>
        </w:rPr>
        <w:t xml:space="preserve"> </w:t>
      </w:r>
      <w:r w:rsidR="001A7595">
        <w:rPr>
          <w:kern w:val="2"/>
          <w:lang w:val="en-US" w:eastAsia="ko-KR"/>
        </w:rPr>
        <w:t xml:space="preserve">because 200 and 400 us </w:t>
      </w:r>
      <w:r w:rsidR="004B4D8E">
        <w:rPr>
          <w:kern w:val="2"/>
          <w:lang w:val="en-US" w:eastAsia="ko-KR"/>
        </w:rPr>
        <w:t xml:space="preserve">time gaps </w:t>
      </w:r>
      <w:r w:rsidR="001A7595">
        <w:rPr>
          <w:kern w:val="2"/>
          <w:lang w:val="en-US" w:eastAsia="ko-KR"/>
        </w:rPr>
        <w:t xml:space="preserve">are too short </w:t>
      </w:r>
      <w:r>
        <w:rPr>
          <w:kern w:val="2"/>
          <w:lang w:val="en-US" w:eastAsia="ko-KR"/>
        </w:rPr>
        <w:t xml:space="preserve">compared to the required guard time of 666.7 us. </w:t>
      </w:r>
      <w:r w:rsidR="004B4D8E">
        <w:rPr>
          <w:kern w:val="2"/>
          <w:lang w:val="en-US" w:eastAsia="ko-KR"/>
        </w:rPr>
        <w:t xml:space="preserve">Therefore we need to consider </w:t>
      </w:r>
      <w:r w:rsidR="00473C42">
        <w:rPr>
          <w:kern w:val="2"/>
          <w:lang w:val="en-US" w:eastAsia="ko-KR"/>
        </w:rPr>
        <w:t xml:space="preserve">introducing </w:t>
      </w:r>
      <w:r w:rsidR="004B4D8E">
        <w:rPr>
          <w:kern w:val="2"/>
          <w:lang w:val="en-US" w:eastAsia="ko-KR"/>
        </w:rPr>
        <w:t>guard time for NPRACH range enhancement.</w:t>
      </w:r>
      <w:r w:rsidR="006D1388">
        <w:rPr>
          <w:kern w:val="2"/>
          <w:lang w:val="en-US" w:eastAsia="ko-KR"/>
        </w:rPr>
        <w:t xml:space="preserve"> And th</w:t>
      </w:r>
      <w:r w:rsidR="006D1388" w:rsidRPr="006D1388">
        <w:rPr>
          <w:kern w:val="2"/>
          <w:lang w:val="en-US" w:eastAsia="ko-KR"/>
        </w:rPr>
        <w:t xml:space="preserve">e necessity of </w:t>
      </w:r>
      <w:r w:rsidR="006D1388">
        <w:rPr>
          <w:kern w:val="2"/>
          <w:lang w:val="en-US" w:eastAsia="ko-KR"/>
        </w:rPr>
        <w:t>guard time</w:t>
      </w:r>
      <w:r w:rsidR="006D1388" w:rsidRPr="006D1388">
        <w:rPr>
          <w:kern w:val="2"/>
          <w:lang w:val="en-US" w:eastAsia="ko-KR"/>
        </w:rPr>
        <w:t xml:space="preserve"> for NPRACH range enhancement will not be affected by upcoming decisions on the NPRACH preamble design details</w:t>
      </w:r>
      <w:r w:rsidR="006D1388">
        <w:rPr>
          <w:kern w:val="2"/>
          <w:lang w:val="en-US" w:eastAsia="ko-KR"/>
        </w:rPr>
        <w:t>.</w:t>
      </w:r>
    </w:p>
    <w:p w14:paraId="534D2D5D" w14:textId="77777777" w:rsidR="00312374" w:rsidRDefault="00312374" w:rsidP="0078419B">
      <w:pPr>
        <w:spacing w:afterLines="50" w:line="276" w:lineRule="auto"/>
        <w:rPr>
          <w:kern w:val="2"/>
          <w:lang w:val="en-US" w:eastAsia="ko-KR"/>
        </w:rPr>
      </w:pPr>
    </w:p>
    <w:p w14:paraId="10FF2186" w14:textId="70348CEB" w:rsidR="004B4D8E" w:rsidRPr="001C2FEC" w:rsidRDefault="004B4D8E" w:rsidP="0078419B">
      <w:pPr>
        <w:spacing w:afterLines="50" w:line="276" w:lineRule="auto"/>
        <w:rPr>
          <w:kern w:val="2"/>
          <w:lang w:val="en-US" w:eastAsia="ko-KR"/>
        </w:rPr>
      </w:pPr>
      <w:r w:rsidRPr="001C2FEC">
        <w:rPr>
          <w:rFonts w:hint="eastAsia"/>
          <w:b/>
          <w:i/>
          <w:kern w:val="2"/>
          <w:u w:val="single"/>
          <w:lang w:eastAsia="ko-KR"/>
        </w:rPr>
        <w:t xml:space="preserve">Proposal </w:t>
      </w:r>
      <w:r w:rsidR="007E74C8">
        <w:rPr>
          <w:b/>
          <w:i/>
          <w:kern w:val="2"/>
          <w:u w:val="single"/>
          <w:lang w:eastAsia="ko-KR"/>
        </w:rPr>
        <w:t>7</w:t>
      </w:r>
      <w:r w:rsidRPr="000F2E12">
        <w:rPr>
          <w:rFonts w:hint="eastAsia"/>
          <w:b/>
          <w:i/>
          <w:kern w:val="2"/>
          <w:u w:val="single"/>
          <w:lang w:eastAsia="ko-KR"/>
        </w:rPr>
        <w:t>:</w:t>
      </w:r>
      <w:r w:rsidRPr="000F2E12">
        <w:rPr>
          <w:b/>
          <w:i/>
          <w:kern w:val="2"/>
          <w:u w:val="single"/>
          <w:lang w:eastAsia="ko-KR"/>
        </w:rPr>
        <w:t xml:space="preserve"> We need to </w:t>
      </w:r>
      <w:r w:rsidR="00473C42" w:rsidRPr="000F2E12">
        <w:rPr>
          <w:b/>
          <w:i/>
          <w:kern w:val="2"/>
          <w:u w:val="single"/>
          <w:lang w:eastAsia="ko-KR"/>
        </w:rPr>
        <w:t>introduc</w:t>
      </w:r>
      <w:r w:rsidR="00375199" w:rsidRPr="000F2E12">
        <w:rPr>
          <w:b/>
          <w:i/>
          <w:kern w:val="2"/>
          <w:u w:val="single"/>
          <w:lang w:eastAsia="ko-KR"/>
        </w:rPr>
        <w:t>e</w:t>
      </w:r>
      <w:r w:rsidR="00473C42" w:rsidRPr="000F2E12">
        <w:rPr>
          <w:b/>
          <w:i/>
          <w:kern w:val="2"/>
          <w:u w:val="single"/>
          <w:lang w:eastAsia="ko-KR"/>
        </w:rPr>
        <w:t xml:space="preserve"> </w:t>
      </w:r>
      <w:r w:rsidRPr="000F2E12">
        <w:rPr>
          <w:b/>
          <w:i/>
          <w:kern w:val="2"/>
          <w:u w:val="single"/>
          <w:lang w:eastAsia="ko-KR"/>
        </w:rPr>
        <w:t>guard time for NPRACH enhancement.</w:t>
      </w:r>
    </w:p>
    <w:p w14:paraId="02FED58E" w14:textId="38D9A02E" w:rsidR="000A6E9C" w:rsidRPr="00A7366A" w:rsidRDefault="000A6E9C" w:rsidP="000A6E9C">
      <w:pPr>
        <w:pStyle w:val="ab"/>
        <w:numPr>
          <w:ilvl w:val="0"/>
          <w:numId w:val="11"/>
        </w:numPr>
        <w:spacing w:afterLines="50" w:line="276" w:lineRule="auto"/>
        <w:ind w:leftChars="0"/>
        <w:rPr>
          <w:b/>
          <w:i/>
          <w:kern w:val="2"/>
          <w:u w:val="single"/>
          <w:lang w:eastAsia="ko-KR"/>
        </w:rPr>
      </w:pPr>
      <w:r w:rsidRPr="001C2FEC">
        <w:rPr>
          <w:b/>
          <w:i/>
          <w:kern w:val="2"/>
          <w:u w:val="single"/>
          <w:lang w:eastAsia="ko-KR"/>
        </w:rPr>
        <w:t xml:space="preserve">FFS </w:t>
      </w:r>
      <w:r w:rsidR="001C2FEC">
        <w:rPr>
          <w:b/>
          <w:i/>
          <w:kern w:val="2"/>
          <w:u w:val="single"/>
          <w:lang w:eastAsia="ko-KR"/>
        </w:rPr>
        <w:t>details on how to deal with the guard time, e.g., signalling, puncturing, restrictions, etc.</w:t>
      </w:r>
    </w:p>
    <w:p w14:paraId="0E71EC74" w14:textId="77777777" w:rsidR="004B4D8E" w:rsidRPr="000F2E12" w:rsidRDefault="004B4D8E" w:rsidP="0078419B">
      <w:pPr>
        <w:spacing w:afterLines="50" w:line="276" w:lineRule="auto"/>
        <w:rPr>
          <w:kern w:val="2"/>
          <w:lang w:eastAsia="ko-KR"/>
        </w:rPr>
      </w:pPr>
    </w:p>
    <w:p w14:paraId="1EBC7930" w14:textId="77777777" w:rsidR="004C169C" w:rsidRPr="00005EB2" w:rsidRDefault="004C169C" w:rsidP="0078419B">
      <w:pPr>
        <w:pStyle w:val="1"/>
        <w:tabs>
          <w:tab w:val="clear" w:pos="3693"/>
        </w:tabs>
        <w:spacing w:before="120" w:line="276" w:lineRule="auto"/>
        <w:ind w:left="567" w:hanging="567"/>
        <w:rPr>
          <w:sz w:val="36"/>
        </w:rPr>
      </w:pPr>
      <w:r>
        <w:rPr>
          <w:rFonts w:hint="eastAsia"/>
          <w:sz w:val="36"/>
          <w:lang w:eastAsia="ko-KR"/>
        </w:rPr>
        <w:t>Conclusion</w:t>
      </w:r>
    </w:p>
    <w:p w14:paraId="74524F03" w14:textId="041244C3" w:rsidR="00D94A85" w:rsidRDefault="001D1A3C" w:rsidP="0078419B">
      <w:pPr>
        <w:spacing w:afterLines="50" w:line="276" w:lineRule="auto"/>
        <w:ind w:firstLineChars="193" w:firstLine="425"/>
        <w:rPr>
          <w:kern w:val="2"/>
          <w:lang w:val="en-US" w:eastAsia="ko-KR"/>
        </w:rPr>
      </w:pPr>
      <w:r w:rsidRPr="00181913">
        <w:rPr>
          <w:kern w:val="2"/>
          <w:lang w:val="en-US" w:eastAsia="ko-KR"/>
        </w:rPr>
        <w:t xml:space="preserve">In this contribution we </w:t>
      </w:r>
      <w:r w:rsidR="00214ED3" w:rsidRPr="003D0FC1">
        <w:rPr>
          <w:kern w:val="2"/>
          <w:lang w:val="en-US" w:eastAsia="ko-KR"/>
        </w:rPr>
        <w:t>discussed</w:t>
      </w:r>
      <w:r w:rsidR="00214ED3" w:rsidRPr="00181913">
        <w:rPr>
          <w:kern w:val="2"/>
          <w:lang w:val="en-US" w:eastAsia="ko-KR"/>
        </w:rPr>
        <w:t xml:space="preserve"> </w:t>
      </w:r>
      <w:r w:rsidR="00D413B3">
        <w:rPr>
          <w:kern w:val="2"/>
          <w:lang w:val="en-US" w:eastAsia="ko-KR"/>
        </w:rPr>
        <w:t xml:space="preserve">resource configuration for NPRACH enhancement </w:t>
      </w:r>
      <w:r w:rsidR="00E61E53">
        <w:rPr>
          <w:kern w:val="2"/>
          <w:lang w:val="en-US" w:eastAsia="ko-KR"/>
        </w:rPr>
        <w:t>and further considerations</w:t>
      </w:r>
      <w:r w:rsidRPr="00181913">
        <w:rPr>
          <w:kern w:val="2"/>
          <w:lang w:val="en-US" w:eastAsia="ko-KR"/>
        </w:rPr>
        <w:t xml:space="preserve"> for </w:t>
      </w:r>
      <w:r w:rsidR="002F3FEB" w:rsidRPr="00181913">
        <w:rPr>
          <w:kern w:val="2"/>
          <w:lang w:val="en-US" w:eastAsia="ko-KR"/>
        </w:rPr>
        <w:t>F</w:t>
      </w:r>
      <w:r w:rsidRPr="00181913">
        <w:rPr>
          <w:kern w:val="2"/>
          <w:lang w:val="en-US" w:eastAsia="ko-KR"/>
        </w:rPr>
        <w:t xml:space="preserve">eNB-IoT. We </w:t>
      </w:r>
      <w:r w:rsidR="00214ED3" w:rsidRPr="003D0FC1">
        <w:rPr>
          <w:kern w:val="2"/>
          <w:lang w:val="en-US" w:eastAsia="ko-KR"/>
        </w:rPr>
        <w:t>propose the followings:</w:t>
      </w:r>
    </w:p>
    <w:p w14:paraId="1671B360" w14:textId="77777777" w:rsidR="007E74C8" w:rsidRDefault="007E74C8" w:rsidP="0078419B">
      <w:pPr>
        <w:spacing w:afterLines="50" w:line="276" w:lineRule="auto"/>
        <w:ind w:firstLineChars="193" w:firstLine="425"/>
        <w:rPr>
          <w:kern w:val="2"/>
          <w:lang w:val="en-US" w:eastAsia="ko-KR"/>
        </w:rPr>
      </w:pPr>
    </w:p>
    <w:p w14:paraId="1D2D4BDE" w14:textId="77777777" w:rsidR="007E74C8" w:rsidRPr="009F3B12" w:rsidRDefault="007E74C8" w:rsidP="007E74C8">
      <w:pPr>
        <w:spacing w:afterLines="50" w:line="276" w:lineRule="auto"/>
        <w:rPr>
          <w:b/>
          <w:i/>
          <w:kern w:val="2"/>
          <w:u w:val="single"/>
          <w:lang w:eastAsia="ko-KR"/>
        </w:rPr>
      </w:pPr>
      <w:r w:rsidRPr="009F3B12">
        <w:rPr>
          <w:b/>
          <w:i/>
          <w:kern w:val="2"/>
          <w:u w:val="single"/>
          <w:lang w:eastAsia="ko-KR"/>
        </w:rPr>
        <w:t xml:space="preserve">Proposal </w:t>
      </w:r>
      <w:r>
        <w:rPr>
          <w:b/>
          <w:i/>
          <w:kern w:val="2"/>
          <w:u w:val="single"/>
          <w:lang w:eastAsia="ko-KR"/>
        </w:rPr>
        <w:t>1</w:t>
      </w:r>
      <w:r w:rsidRPr="009F3B12">
        <w:rPr>
          <w:b/>
          <w:i/>
          <w:kern w:val="2"/>
          <w:u w:val="single"/>
          <w:lang w:eastAsia="ko-KR"/>
        </w:rPr>
        <w:t xml:space="preserve">: Further </w:t>
      </w:r>
      <w:r w:rsidRPr="00FB3F40">
        <w:rPr>
          <w:b/>
          <w:i/>
          <w:kern w:val="2"/>
          <w:u w:val="single"/>
          <w:lang w:eastAsia="ko-KR"/>
        </w:rPr>
        <w:t>evaluate pros and cons of the following two solutions</w:t>
      </w:r>
      <w:r>
        <w:rPr>
          <w:b/>
          <w:i/>
          <w:kern w:val="2"/>
          <w:u w:val="single"/>
          <w:lang w:eastAsia="ko-KR"/>
        </w:rPr>
        <w:t xml:space="preserve"> for cell range enhancement</w:t>
      </w:r>
      <w:r w:rsidRPr="009F3B12">
        <w:rPr>
          <w:b/>
          <w:i/>
          <w:kern w:val="2"/>
          <w:u w:val="single"/>
          <w:lang w:eastAsia="ko-KR"/>
        </w:rPr>
        <w:t>:</w:t>
      </w:r>
    </w:p>
    <w:p w14:paraId="03C83EE1" w14:textId="77777777" w:rsidR="007E74C8" w:rsidRDefault="007E74C8" w:rsidP="007E74C8">
      <w:pPr>
        <w:pStyle w:val="ab"/>
        <w:numPr>
          <w:ilvl w:val="0"/>
          <w:numId w:val="15"/>
        </w:numPr>
        <w:spacing w:afterLines="50" w:line="276" w:lineRule="auto"/>
        <w:ind w:leftChars="0"/>
        <w:rPr>
          <w:b/>
          <w:i/>
          <w:kern w:val="2"/>
          <w:u w:val="single"/>
          <w:lang w:eastAsia="ko-KR"/>
        </w:rPr>
      </w:pPr>
      <w:r w:rsidRPr="008172CC">
        <w:rPr>
          <w:b/>
          <w:i/>
          <w:kern w:val="2"/>
          <w:u w:val="single"/>
          <w:lang w:eastAsia="ko-KR"/>
        </w:rPr>
        <w:t xml:space="preserve">1.25 kHz </w:t>
      </w:r>
      <w:r>
        <w:rPr>
          <w:b/>
          <w:i/>
          <w:kern w:val="2"/>
          <w:u w:val="single"/>
          <w:lang w:eastAsia="ko-KR"/>
        </w:rPr>
        <w:t xml:space="preserve">preamble subcarrier spacing and </w:t>
      </w:r>
      <w:r w:rsidRPr="008172CC">
        <w:rPr>
          <w:b/>
          <w:i/>
          <w:kern w:val="2"/>
          <w:u w:val="single"/>
          <w:lang w:eastAsia="ko-KR"/>
        </w:rPr>
        <w:t>integer frequency hopping</w:t>
      </w:r>
    </w:p>
    <w:p w14:paraId="2017C83C" w14:textId="3420EF7E" w:rsidR="00CF1B73" w:rsidRDefault="007E74C8" w:rsidP="007E74C8">
      <w:pPr>
        <w:pStyle w:val="ab"/>
        <w:numPr>
          <w:ilvl w:val="0"/>
          <w:numId w:val="15"/>
        </w:numPr>
        <w:spacing w:afterLines="50" w:line="276" w:lineRule="auto"/>
        <w:ind w:leftChars="0"/>
        <w:rPr>
          <w:b/>
          <w:i/>
          <w:kern w:val="2"/>
          <w:u w:val="single"/>
          <w:lang w:eastAsia="ko-KR"/>
        </w:rPr>
      </w:pPr>
      <w:r w:rsidRPr="007E74C8">
        <w:rPr>
          <w:b/>
          <w:i/>
          <w:kern w:val="2"/>
          <w:u w:val="single"/>
          <w:lang w:eastAsia="ko-KR"/>
        </w:rPr>
        <w:t>3.75 kHz preamble subcarrier spacing and fractional frequency hopping</w:t>
      </w:r>
    </w:p>
    <w:p w14:paraId="6E907FA0" w14:textId="77777777" w:rsidR="007E74C8" w:rsidRPr="007E74C8" w:rsidRDefault="007E74C8" w:rsidP="007E74C8">
      <w:pPr>
        <w:spacing w:afterLines="50" w:line="276" w:lineRule="auto"/>
        <w:rPr>
          <w:b/>
          <w:kern w:val="2"/>
          <w:u w:val="single"/>
          <w:lang w:eastAsia="ko-KR"/>
        </w:rPr>
      </w:pPr>
    </w:p>
    <w:p w14:paraId="05080A8B" w14:textId="7B5ACC90" w:rsidR="0041710A" w:rsidRPr="00EA0986" w:rsidRDefault="0041710A" w:rsidP="0041710A">
      <w:pPr>
        <w:spacing w:afterLines="50" w:line="276" w:lineRule="auto"/>
        <w:rPr>
          <w:b/>
          <w:i/>
          <w:kern w:val="2"/>
          <w:u w:val="single"/>
          <w:lang w:eastAsia="ko-KR"/>
        </w:rPr>
      </w:pPr>
      <w:r w:rsidRPr="00EA0986">
        <w:rPr>
          <w:b/>
          <w:i/>
          <w:kern w:val="2"/>
          <w:u w:val="single"/>
          <w:lang w:eastAsia="ko-KR"/>
        </w:rPr>
        <w:t xml:space="preserve">Proposal </w:t>
      </w:r>
      <w:r w:rsidR="007E74C8">
        <w:rPr>
          <w:b/>
          <w:i/>
          <w:kern w:val="2"/>
          <w:u w:val="single"/>
          <w:lang w:eastAsia="ko-KR"/>
        </w:rPr>
        <w:t>2</w:t>
      </w:r>
      <w:r w:rsidRPr="00EA0986">
        <w:rPr>
          <w:b/>
          <w:i/>
          <w:kern w:val="2"/>
          <w:u w:val="single"/>
          <w:lang w:eastAsia="ko-KR"/>
        </w:rPr>
        <w:t xml:space="preserve">: </w:t>
      </w:r>
      <w:r w:rsidRPr="008F1E46">
        <w:rPr>
          <w:b/>
          <w:i/>
          <w:kern w:val="2"/>
          <w:u w:val="single"/>
          <w:lang w:eastAsia="ko-KR"/>
        </w:rPr>
        <w:t>Share the same NPRACH resource configuration mechanism so that legacy NB-IoT UEs can avoid the configured NPRACH resources for</w:t>
      </w:r>
      <w:r>
        <w:rPr>
          <w:b/>
          <w:i/>
          <w:kern w:val="2"/>
          <w:u w:val="single"/>
          <w:lang w:eastAsia="ko-KR"/>
        </w:rPr>
        <w:t xml:space="preserve"> the</w:t>
      </w:r>
      <w:r w:rsidRPr="008F1E46">
        <w:rPr>
          <w:b/>
          <w:i/>
          <w:kern w:val="2"/>
          <w:u w:val="single"/>
          <w:lang w:eastAsia="ko-KR"/>
        </w:rPr>
        <w:t xml:space="preserve"> </w:t>
      </w:r>
      <w:r>
        <w:rPr>
          <w:b/>
          <w:i/>
          <w:kern w:val="2"/>
          <w:u w:val="single"/>
          <w:lang w:eastAsia="ko-KR"/>
        </w:rPr>
        <w:t>enhanced preamble.</w:t>
      </w:r>
    </w:p>
    <w:p w14:paraId="20892E2C" w14:textId="77777777" w:rsidR="0041710A" w:rsidRPr="007E74C8" w:rsidRDefault="0041710A" w:rsidP="0041710A">
      <w:pPr>
        <w:spacing w:afterLines="50" w:line="276" w:lineRule="auto"/>
        <w:rPr>
          <w:kern w:val="2"/>
          <w:lang w:eastAsia="ko-KR"/>
        </w:rPr>
      </w:pPr>
    </w:p>
    <w:p w14:paraId="49BCFFE3" w14:textId="2C94CC0C" w:rsidR="0041710A" w:rsidRDefault="0041710A" w:rsidP="0041710A">
      <w:pPr>
        <w:spacing w:afterLines="50" w:line="276" w:lineRule="auto"/>
        <w:rPr>
          <w:b/>
          <w:i/>
          <w:kern w:val="2"/>
          <w:u w:val="single"/>
          <w:lang w:eastAsia="ko-KR"/>
        </w:rPr>
      </w:pPr>
      <w:r w:rsidRPr="00EA0986">
        <w:rPr>
          <w:b/>
          <w:i/>
          <w:kern w:val="2"/>
          <w:u w:val="single"/>
          <w:lang w:eastAsia="ko-KR"/>
        </w:rPr>
        <w:t xml:space="preserve">Proposal </w:t>
      </w:r>
      <w:r w:rsidR="007E74C8">
        <w:rPr>
          <w:b/>
          <w:i/>
          <w:kern w:val="2"/>
          <w:u w:val="single"/>
          <w:lang w:eastAsia="ko-KR"/>
        </w:rPr>
        <w:t>3</w:t>
      </w:r>
      <w:r w:rsidRPr="00EA0986">
        <w:rPr>
          <w:b/>
          <w:i/>
          <w:kern w:val="2"/>
          <w:u w:val="single"/>
          <w:lang w:eastAsia="ko-KR"/>
        </w:rPr>
        <w:t xml:space="preserve">: </w:t>
      </w:r>
      <w:r w:rsidRPr="008F1E46">
        <w:rPr>
          <w:b/>
          <w:i/>
          <w:kern w:val="2"/>
          <w:u w:val="single"/>
          <w:lang w:eastAsia="ko-KR"/>
        </w:rPr>
        <w:t>Align at least the preamble boundaries between the legacy preamble and the enhanced preamble</w:t>
      </w:r>
      <w:r w:rsidRPr="00EA0986">
        <w:rPr>
          <w:b/>
          <w:i/>
          <w:kern w:val="2"/>
          <w:u w:val="single"/>
          <w:lang w:eastAsia="ko-KR"/>
        </w:rPr>
        <w:t>:</w:t>
      </w:r>
    </w:p>
    <w:p w14:paraId="72B18041" w14:textId="77777777" w:rsidR="0041710A" w:rsidRPr="00EA0986" w:rsidRDefault="0041710A" w:rsidP="0041710A">
      <w:pPr>
        <w:pStyle w:val="ab"/>
        <w:numPr>
          <w:ilvl w:val="0"/>
          <w:numId w:val="11"/>
        </w:numPr>
        <w:spacing w:afterLines="50" w:line="276" w:lineRule="auto"/>
        <w:ind w:leftChars="0"/>
        <w:rPr>
          <w:b/>
          <w:i/>
          <w:kern w:val="2"/>
          <w:u w:val="single"/>
          <w:lang w:eastAsia="ko-KR"/>
        </w:rPr>
      </w:pPr>
      <w:r w:rsidRPr="00EA0986">
        <w:rPr>
          <w:b/>
          <w:i/>
          <w:kern w:val="2"/>
          <w:u w:val="single"/>
          <w:lang w:eastAsia="ko-KR"/>
        </w:rPr>
        <w:t>FFS possibility of symbol group alignment</w:t>
      </w:r>
    </w:p>
    <w:p w14:paraId="1E9220D2" w14:textId="77777777" w:rsidR="0041710A" w:rsidRDefault="0041710A" w:rsidP="0041710A">
      <w:pPr>
        <w:spacing w:afterLines="50" w:line="276" w:lineRule="auto"/>
        <w:rPr>
          <w:kern w:val="2"/>
          <w:lang w:eastAsia="ko-KR"/>
        </w:rPr>
      </w:pPr>
    </w:p>
    <w:p w14:paraId="6701DEA5" w14:textId="2A6F9C3A" w:rsidR="0041710A" w:rsidRPr="00EA0986" w:rsidRDefault="0041710A" w:rsidP="0041710A">
      <w:pPr>
        <w:spacing w:afterLines="50" w:line="276" w:lineRule="auto"/>
        <w:rPr>
          <w:b/>
          <w:i/>
          <w:kern w:val="2"/>
          <w:u w:val="single"/>
          <w:lang w:eastAsia="ko-KR"/>
        </w:rPr>
      </w:pPr>
      <w:r w:rsidRPr="00EA0986">
        <w:rPr>
          <w:b/>
          <w:i/>
          <w:kern w:val="2"/>
          <w:u w:val="single"/>
          <w:lang w:eastAsia="ko-KR"/>
        </w:rPr>
        <w:lastRenderedPageBreak/>
        <w:t xml:space="preserve">Proposal </w:t>
      </w:r>
      <w:r w:rsidR="007E74C8">
        <w:rPr>
          <w:b/>
          <w:i/>
          <w:kern w:val="2"/>
          <w:u w:val="single"/>
          <w:lang w:eastAsia="ko-KR"/>
        </w:rPr>
        <w:t>4</w:t>
      </w:r>
      <w:r w:rsidRPr="00EA0986">
        <w:rPr>
          <w:b/>
          <w:i/>
          <w:kern w:val="2"/>
          <w:u w:val="single"/>
          <w:lang w:eastAsia="ko-KR"/>
        </w:rPr>
        <w:t xml:space="preserve">: </w:t>
      </w:r>
      <w:r w:rsidRPr="00CD023A">
        <w:rPr>
          <w:rFonts w:hint="eastAsia"/>
          <w:b/>
          <w:i/>
          <w:kern w:val="2"/>
          <w:u w:val="single"/>
          <w:lang w:eastAsia="ko-KR"/>
        </w:rPr>
        <w:t xml:space="preserve">Provide the same or similar amount of useful symbol </w:t>
      </w:r>
      <w:r>
        <w:rPr>
          <w:b/>
          <w:i/>
          <w:kern w:val="2"/>
          <w:u w:val="single"/>
          <w:lang w:eastAsia="ko-KR"/>
        </w:rPr>
        <w:t xml:space="preserve">duration </w:t>
      </w:r>
      <w:r w:rsidRPr="00CD023A">
        <w:rPr>
          <w:rFonts w:hint="eastAsia"/>
          <w:b/>
          <w:i/>
          <w:kern w:val="2"/>
          <w:u w:val="single"/>
          <w:lang w:eastAsia="ko-KR"/>
        </w:rPr>
        <w:t>as legacy NB-IoT preamble for the same or similar detection and timing estimation performance</w:t>
      </w:r>
      <w:r>
        <w:rPr>
          <w:b/>
          <w:i/>
          <w:kern w:val="2"/>
          <w:u w:val="single"/>
          <w:lang w:eastAsia="ko-KR"/>
        </w:rPr>
        <w:t>.</w:t>
      </w:r>
    </w:p>
    <w:p w14:paraId="219BA301" w14:textId="77777777" w:rsidR="0041710A" w:rsidRDefault="0041710A" w:rsidP="000F2E12">
      <w:pPr>
        <w:spacing w:afterLines="50" w:line="276" w:lineRule="auto"/>
        <w:rPr>
          <w:b/>
          <w:i/>
          <w:kern w:val="2"/>
          <w:u w:val="single"/>
          <w:lang w:eastAsia="ko-KR"/>
        </w:rPr>
      </w:pPr>
    </w:p>
    <w:p w14:paraId="6AC92DD5" w14:textId="402CBBBD" w:rsidR="0041710A" w:rsidRPr="00EA0986" w:rsidRDefault="0041710A" w:rsidP="0041710A">
      <w:pPr>
        <w:spacing w:afterLines="50" w:line="276" w:lineRule="auto"/>
        <w:rPr>
          <w:b/>
          <w:i/>
          <w:kern w:val="2"/>
          <w:u w:val="single"/>
          <w:lang w:eastAsia="ko-KR"/>
        </w:rPr>
      </w:pPr>
      <w:r w:rsidRPr="00EA0986">
        <w:rPr>
          <w:b/>
          <w:i/>
          <w:kern w:val="2"/>
          <w:u w:val="single"/>
          <w:lang w:eastAsia="ko-KR"/>
        </w:rPr>
        <w:t xml:space="preserve">Proposal </w:t>
      </w:r>
      <w:r w:rsidR="007E74C8">
        <w:rPr>
          <w:b/>
          <w:i/>
          <w:kern w:val="2"/>
          <w:u w:val="single"/>
          <w:lang w:eastAsia="ko-KR"/>
        </w:rPr>
        <w:t>5</w:t>
      </w:r>
      <w:r w:rsidRPr="00EA0986">
        <w:rPr>
          <w:b/>
          <w:i/>
          <w:kern w:val="2"/>
          <w:u w:val="single"/>
          <w:lang w:eastAsia="ko-KR"/>
        </w:rPr>
        <w:t xml:space="preserve">: </w:t>
      </w:r>
      <w:r>
        <w:rPr>
          <w:b/>
          <w:i/>
          <w:kern w:val="2"/>
          <w:u w:val="single"/>
          <w:lang w:eastAsia="ko-KR"/>
        </w:rPr>
        <w:t>Consider the basic allocation (alternative 1) and the boundary allocation (alternative 2) as the resource allocation and frequency hopping scheme for NPRACH enhancement.</w:t>
      </w:r>
    </w:p>
    <w:p w14:paraId="42F047BA" w14:textId="77777777" w:rsidR="0041710A" w:rsidRDefault="0041710A" w:rsidP="0041710A">
      <w:pPr>
        <w:rPr>
          <w:rFonts w:eastAsia="SimSun"/>
        </w:rPr>
      </w:pPr>
    </w:p>
    <w:p w14:paraId="16FC9472" w14:textId="04C4E3ED" w:rsidR="0041710A" w:rsidRPr="00EA0986" w:rsidRDefault="0041710A" w:rsidP="0041710A">
      <w:pPr>
        <w:spacing w:afterLines="50" w:line="276" w:lineRule="auto"/>
        <w:rPr>
          <w:b/>
          <w:i/>
          <w:kern w:val="2"/>
          <w:u w:val="single"/>
          <w:lang w:eastAsia="ko-KR"/>
        </w:rPr>
      </w:pPr>
      <w:r w:rsidRPr="00EA0986">
        <w:rPr>
          <w:b/>
          <w:i/>
          <w:kern w:val="2"/>
          <w:u w:val="single"/>
          <w:lang w:eastAsia="ko-KR"/>
        </w:rPr>
        <w:t xml:space="preserve">Proposal </w:t>
      </w:r>
      <w:r w:rsidR="007E74C8">
        <w:rPr>
          <w:b/>
          <w:i/>
          <w:kern w:val="2"/>
          <w:u w:val="single"/>
          <w:lang w:eastAsia="ko-KR"/>
        </w:rPr>
        <w:t>6</w:t>
      </w:r>
      <w:r w:rsidRPr="00EA0986">
        <w:rPr>
          <w:b/>
          <w:i/>
          <w:kern w:val="2"/>
          <w:u w:val="single"/>
          <w:lang w:eastAsia="ko-KR"/>
        </w:rPr>
        <w:t xml:space="preserve">: </w:t>
      </w:r>
      <w:r>
        <w:rPr>
          <w:b/>
          <w:i/>
          <w:kern w:val="2"/>
          <w:u w:val="single"/>
          <w:lang w:eastAsia="ko-KR"/>
        </w:rPr>
        <w:t>Consider the paired inter-preamble frequency hopping to improve the reliability of timing estimation acquisition with the minimum frequency hopping distance.</w:t>
      </w:r>
    </w:p>
    <w:p w14:paraId="1B0FFFBD" w14:textId="77777777" w:rsidR="00AE6907" w:rsidRPr="00CF1B73" w:rsidRDefault="00AE6907" w:rsidP="000F2E12">
      <w:pPr>
        <w:spacing w:afterLines="50" w:line="276" w:lineRule="auto"/>
        <w:rPr>
          <w:kern w:val="2"/>
          <w:lang w:val="en-US" w:eastAsia="ko-KR"/>
        </w:rPr>
      </w:pPr>
    </w:p>
    <w:p w14:paraId="0A3DAB36" w14:textId="18F006BE" w:rsidR="008505A2" w:rsidRPr="00EA0986" w:rsidRDefault="008505A2" w:rsidP="008505A2">
      <w:pPr>
        <w:spacing w:afterLines="50" w:line="276" w:lineRule="auto"/>
        <w:rPr>
          <w:kern w:val="2"/>
          <w:lang w:val="en-US" w:eastAsia="ko-KR"/>
        </w:rPr>
      </w:pPr>
      <w:r w:rsidRPr="00EA0986">
        <w:rPr>
          <w:rFonts w:hint="eastAsia"/>
          <w:b/>
          <w:i/>
          <w:kern w:val="2"/>
          <w:u w:val="single"/>
          <w:lang w:eastAsia="ko-KR"/>
        </w:rPr>
        <w:t xml:space="preserve">Proposal </w:t>
      </w:r>
      <w:r w:rsidR="007E74C8">
        <w:rPr>
          <w:b/>
          <w:i/>
          <w:kern w:val="2"/>
          <w:u w:val="single"/>
          <w:lang w:eastAsia="ko-KR"/>
        </w:rPr>
        <w:t>7</w:t>
      </w:r>
      <w:r w:rsidRPr="00EA0986">
        <w:rPr>
          <w:rFonts w:hint="eastAsia"/>
          <w:b/>
          <w:i/>
          <w:kern w:val="2"/>
          <w:u w:val="single"/>
          <w:lang w:eastAsia="ko-KR"/>
        </w:rPr>
        <w:t>:</w:t>
      </w:r>
      <w:r w:rsidRPr="00EA0986">
        <w:rPr>
          <w:b/>
          <w:i/>
          <w:kern w:val="2"/>
          <w:u w:val="single"/>
          <w:lang w:eastAsia="ko-KR"/>
        </w:rPr>
        <w:t xml:space="preserve"> We need to introduce guard time for NPRACH enhancement.</w:t>
      </w:r>
    </w:p>
    <w:p w14:paraId="7ADDE4FF" w14:textId="77777777" w:rsidR="008505A2" w:rsidRPr="00A7366A" w:rsidRDefault="008505A2" w:rsidP="008505A2">
      <w:pPr>
        <w:pStyle w:val="ab"/>
        <w:numPr>
          <w:ilvl w:val="0"/>
          <w:numId w:val="11"/>
        </w:numPr>
        <w:spacing w:afterLines="50" w:line="276" w:lineRule="auto"/>
        <w:ind w:leftChars="0"/>
        <w:rPr>
          <w:b/>
          <w:i/>
          <w:kern w:val="2"/>
          <w:u w:val="single"/>
          <w:lang w:eastAsia="ko-KR"/>
        </w:rPr>
      </w:pPr>
      <w:r w:rsidRPr="00EA0986">
        <w:rPr>
          <w:b/>
          <w:i/>
          <w:kern w:val="2"/>
          <w:u w:val="single"/>
          <w:lang w:eastAsia="ko-KR"/>
        </w:rPr>
        <w:t>FFS possibility of symbol group alignment</w:t>
      </w:r>
    </w:p>
    <w:p w14:paraId="127D5962" w14:textId="77777777" w:rsidR="00214ED3" w:rsidRPr="00EE2F13" w:rsidRDefault="00214ED3" w:rsidP="004468FF">
      <w:pPr>
        <w:spacing w:afterLines="50" w:line="276" w:lineRule="auto"/>
        <w:rPr>
          <w:b/>
          <w:i/>
          <w:u w:val="single"/>
          <w:lang w:eastAsia="ko-KR"/>
        </w:rPr>
      </w:pPr>
    </w:p>
    <w:p w14:paraId="6DDAC530" w14:textId="77777777" w:rsidR="004C169C" w:rsidRPr="004C169C" w:rsidRDefault="004C169C" w:rsidP="0078419B">
      <w:pPr>
        <w:pStyle w:val="1"/>
        <w:tabs>
          <w:tab w:val="clear" w:pos="3693"/>
        </w:tabs>
        <w:spacing w:before="120" w:line="276" w:lineRule="auto"/>
        <w:ind w:left="567" w:hanging="567"/>
        <w:rPr>
          <w:sz w:val="36"/>
        </w:rPr>
      </w:pPr>
      <w:r>
        <w:rPr>
          <w:rFonts w:hint="eastAsia"/>
          <w:sz w:val="36"/>
          <w:lang w:eastAsia="ko-KR"/>
        </w:rPr>
        <w:t>Reference</w:t>
      </w:r>
    </w:p>
    <w:p w14:paraId="7CCBB24D" w14:textId="4139085D" w:rsidR="00CC24C5" w:rsidRPr="00297C16" w:rsidRDefault="001D342D" w:rsidP="0078419B">
      <w:pPr>
        <w:numPr>
          <w:ilvl w:val="0"/>
          <w:numId w:val="2"/>
        </w:numPr>
        <w:tabs>
          <w:tab w:val="num" w:pos="540"/>
        </w:tabs>
        <w:overflowPunct/>
        <w:autoSpaceDE/>
        <w:autoSpaceDN/>
        <w:adjustRightInd/>
        <w:spacing w:before="50" w:afterLines="50" w:line="276" w:lineRule="auto"/>
        <w:ind w:left="540" w:hanging="540"/>
        <w:textAlignment w:val="auto"/>
        <w:rPr>
          <w:rFonts w:eastAsia="바탕"/>
          <w:szCs w:val="22"/>
          <w:lang w:eastAsia="ko-KR"/>
        </w:rPr>
      </w:pPr>
      <w:r w:rsidRPr="00297C16">
        <w:rPr>
          <w:rFonts w:eastAsia="바탕"/>
          <w:szCs w:val="22"/>
          <w:lang w:eastAsia="ko-KR"/>
        </w:rPr>
        <w:t>RP-170852, “New WID on Further NB-IoT enhancements”</w:t>
      </w:r>
      <w:r w:rsidR="009F5FF7" w:rsidRPr="00297C16">
        <w:rPr>
          <w:rFonts w:eastAsia="바탕"/>
          <w:szCs w:val="22"/>
          <w:lang w:eastAsia="ko-KR"/>
        </w:rPr>
        <w:t>,</w:t>
      </w:r>
      <w:r w:rsidRPr="00297C16">
        <w:rPr>
          <w:rFonts w:eastAsia="바탕"/>
          <w:szCs w:val="22"/>
          <w:lang w:eastAsia="ko-KR"/>
        </w:rPr>
        <w:t xml:space="preserve"> Huawei, HiSilicon, Neul, RAN #75.</w:t>
      </w:r>
    </w:p>
    <w:p w14:paraId="2D843B85" w14:textId="77777777" w:rsidR="009F5FF7" w:rsidRPr="000F2E12" w:rsidRDefault="009F5FF7" w:rsidP="0078419B">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3D0FC1">
        <w:rPr>
          <w:kern w:val="2"/>
          <w:lang w:val="en-US" w:eastAsia="ko-KR"/>
        </w:rPr>
        <w:t xml:space="preserve">RAN1#88b Chairman’s Notes </w:t>
      </w:r>
    </w:p>
    <w:p w14:paraId="7B77E132" w14:textId="1C8DA36D" w:rsidR="000D2081" w:rsidRPr="00A7366A" w:rsidRDefault="000D2081" w:rsidP="00A7366A">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A7366A">
        <w:rPr>
          <w:kern w:val="2"/>
          <w:lang w:val="en-US" w:eastAsia="ko-KR"/>
        </w:rPr>
        <w:t xml:space="preserve">RAN1#89 Chairman’s Notes </w:t>
      </w:r>
    </w:p>
    <w:p w14:paraId="386DC2DE" w14:textId="0B61CD0A" w:rsidR="00275B2C" w:rsidRPr="000F2E12" w:rsidRDefault="009F5FF7" w:rsidP="001C2FEC">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shd w:val="pct15" w:color="auto" w:fill="FFFFFF"/>
          <w:lang w:eastAsia="ko-KR"/>
        </w:rPr>
      </w:pPr>
      <w:r w:rsidRPr="003D0FC1">
        <w:rPr>
          <w:kern w:val="2"/>
          <w:lang w:val="en-US" w:eastAsia="ko-KR"/>
        </w:rPr>
        <w:t>R1-</w:t>
      </w:r>
      <w:r w:rsidR="000D2081" w:rsidRPr="003D0FC1">
        <w:rPr>
          <w:kern w:val="2"/>
          <w:lang w:val="en-US" w:eastAsia="ko-KR"/>
        </w:rPr>
        <w:t>17</w:t>
      </w:r>
      <w:r w:rsidR="000D2081">
        <w:rPr>
          <w:kern w:val="2"/>
          <w:lang w:val="en-US" w:eastAsia="ko-KR"/>
        </w:rPr>
        <w:t>13105</w:t>
      </w:r>
      <w:r w:rsidRPr="003D0FC1">
        <w:rPr>
          <w:kern w:val="2"/>
          <w:lang w:val="en-US" w:eastAsia="ko-KR"/>
        </w:rPr>
        <w:t>,</w:t>
      </w:r>
      <w:r w:rsidRPr="003D0FC1" w:rsidDel="005B0859">
        <w:rPr>
          <w:kern w:val="2"/>
          <w:lang w:val="en-US" w:eastAsia="ko-KR"/>
        </w:rPr>
        <w:t xml:space="preserve"> </w:t>
      </w:r>
      <w:r w:rsidRPr="003D0FC1">
        <w:rPr>
          <w:kern w:val="2"/>
          <w:lang w:val="en-US" w:eastAsia="ko-KR"/>
        </w:rPr>
        <w:t>“</w:t>
      </w:r>
      <w:r w:rsidR="004C5682">
        <w:rPr>
          <w:kern w:val="2"/>
          <w:lang w:val="en-US" w:eastAsia="ko-KR"/>
        </w:rPr>
        <w:t>Preamble structure for NPRACH enhancement</w:t>
      </w:r>
      <w:r w:rsidRPr="003D0FC1">
        <w:rPr>
          <w:kern w:val="2"/>
          <w:lang w:val="en-US" w:eastAsia="ko-KR"/>
        </w:rPr>
        <w:t>”, LG</w:t>
      </w:r>
      <w:r w:rsidRPr="003D0FC1" w:rsidDel="005B0859">
        <w:rPr>
          <w:kern w:val="2"/>
          <w:lang w:val="en-US" w:eastAsia="ko-KR"/>
        </w:rPr>
        <w:t xml:space="preserve"> </w:t>
      </w:r>
      <w:r w:rsidRPr="003D0FC1">
        <w:rPr>
          <w:kern w:val="2"/>
          <w:lang w:val="en-US" w:eastAsia="ko-KR"/>
        </w:rPr>
        <w:t>Electronics</w:t>
      </w:r>
    </w:p>
    <w:sectPr w:rsidR="00275B2C" w:rsidRPr="000F2E12" w:rsidSect="0086408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6D93F" w14:textId="77777777" w:rsidR="00BC73BF" w:rsidRDefault="00BC73BF">
      <w:pPr>
        <w:spacing w:after="0"/>
      </w:pPr>
      <w:r>
        <w:separator/>
      </w:r>
    </w:p>
  </w:endnote>
  <w:endnote w:type="continuationSeparator" w:id="0">
    <w:p w14:paraId="163F6C8F" w14:textId="77777777" w:rsidR="00BC73BF" w:rsidRDefault="00BC73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7E326" w14:textId="77777777" w:rsidR="00C44D0D" w:rsidRDefault="00C44D0D"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093FC0">
      <w:rPr>
        <w:rStyle w:val="a6"/>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093FC0">
      <w:rPr>
        <w:rStyle w:val="a6"/>
      </w:rPr>
      <w:t>9</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AC8E9" w14:textId="77777777" w:rsidR="00BC73BF" w:rsidRDefault="00BC73BF">
      <w:pPr>
        <w:spacing w:after="0"/>
      </w:pPr>
      <w:r>
        <w:separator/>
      </w:r>
    </w:p>
  </w:footnote>
  <w:footnote w:type="continuationSeparator" w:id="0">
    <w:p w14:paraId="23686048" w14:textId="77777777" w:rsidR="00BC73BF" w:rsidRDefault="00BC73B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73E7F" w14:textId="77777777" w:rsidR="00C44D0D" w:rsidRDefault="00C44D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4ED24A6"/>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
    <w:nsid w:val="0A6F69C6"/>
    <w:multiLevelType w:val="multilevel"/>
    <w:tmpl w:val="B798DFFC"/>
    <w:lvl w:ilvl="0">
      <w:start w:val="1"/>
      <w:numFmt w:val="decimal"/>
      <w:lvlText w:val="%1."/>
      <w:lvlJc w:val="left"/>
      <w:pPr>
        <w:ind w:left="800" w:hanging="687"/>
      </w:pPr>
      <w:rPr>
        <w:rFonts w:hint="eastAsia"/>
      </w:rPr>
    </w:lvl>
    <w:lvl w:ilvl="1">
      <w:start w:val="1"/>
      <w:numFmt w:val="low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200" w:hanging="400"/>
      </w:pPr>
      <w:rPr>
        <w:rFonts w:hint="default"/>
      </w:rPr>
    </w:lvl>
    <w:lvl w:ilvl="4">
      <w:start w:val="1"/>
      <w:numFmt w:val="lowerLetter"/>
      <w:lvlText w:val="%5)"/>
      <w:lvlJc w:val="left"/>
      <w:pPr>
        <w:ind w:left="1400" w:hanging="400"/>
      </w:pPr>
      <w:rPr>
        <w:rFonts w:hint="eastAsia"/>
        <w:color w:val="auto"/>
      </w:rPr>
    </w:lvl>
    <w:lvl w:ilvl="5">
      <w:start w:val="1"/>
      <w:numFmt w:val="lowerRoman"/>
      <w:lvlText w:val="%6)"/>
      <w:lvlJc w:val="right"/>
      <w:pPr>
        <w:ind w:left="1600" w:hanging="400"/>
      </w:pPr>
      <w:rPr>
        <w:rFonts w:hint="eastAsia"/>
      </w:rPr>
    </w:lvl>
    <w:lvl w:ilvl="6">
      <w:start w:val="1"/>
      <w:numFmt w:val="decimalEnclosedCircle"/>
      <w:lvlText w:val="%7"/>
      <w:lvlJc w:val="left"/>
      <w:pPr>
        <w:ind w:left="1600" w:hanging="400"/>
      </w:pPr>
      <w:rPr>
        <w:rFonts w:hint="eastAsia"/>
      </w:rPr>
    </w:lvl>
    <w:lvl w:ilvl="7">
      <w:start w:val="1"/>
      <w:numFmt w:val="decimalZero"/>
      <w:lvlText w:val="%8."/>
      <w:lvlJc w:val="left"/>
      <w:pPr>
        <w:ind w:left="1800" w:hanging="400"/>
      </w:pPr>
      <w:rPr>
        <w:rFonts w:hint="eastAsia"/>
      </w:rPr>
    </w:lvl>
    <w:lvl w:ilvl="8">
      <w:start w:val="1"/>
      <mc:AlternateContent>
        <mc:Choice Requires="w14">
          <w:numFmt w:val="custom" w:format="001, 002, 003, ..."/>
        </mc:Choice>
        <mc:Fallback>
          <w:numFmt w:val="decimal"/>
        </mc:Fallback>
      </mc:AlternateContent>
      <w:lvlText w:val="%9."/>
      <w:lvlJc w:val="right"/>
      <w:pPr>
        <w:ind w:left="2200" w:hanging="400"/>
      </w:pPr>
      <w:rPr>
        <w:rFonts w:hint="eastAsia"/>
      </w:rPr>
    </w:lvl>
  </w:abstractNum>
  <w:abstractNum w:abstractNumId="3">
    <w:nsid w:val="16F60091"/>
    <w:multiLevelType w:val="hybridMultilevel"/>
    <w:tmpl w:val="59047458"/>
    <w:lvl w:ilvl="0" w:tplc="86980F6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A17124"/>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6">
    <w:nsid w:val="450E693B"/>
    <w:multiLevelType w:val="hybridMultilevel"/>
    <w:tmpl w:val="940654B8"/>
    <w:lvl w:ilvl="0" w:tplc="B4CA53B4">
      <w:start w:val="1"/>
      <w:numFmt w:val="lowerLetter"/>
      <w:lvlText w:val="%1"/>
      <w:lvlJc w:val="left"/>
      <w:pPr>
        <w:ind w:left="8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8506619"/>
    <w:multiLevelType w:val="multilevel"/>
    <w:tmpl w:val="27E28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30D5F92"/>
    <w:multiLevelType w:val="hybridMultilevel"/>
    <w:tmpl w:val="89F4F182"/>
    <w:lvl w:ilvl="0" w:tplc="856E35E2">
      <w:start w:val="4"/>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47D09F5"/>
    <w:multiLevelType w:val="hybridMultilevel"/>
    <w:tmpl w:val="9F40C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8CE288E"/>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1">
    <w:nsid w:val="749D7154"/>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2">
    <w:nsid w:val="78D97419"/>
    <w:multiLevelType w:val="hybridMultilevel"/>
    <w:tmpl w:val="A9189E76"/>
    <w:lvl w:ilvl="0" w:tplc="3FC84DC4">
      <w:numFmt w:val="bullet"/>
      <w:lvlText w:val="-"/>
      <w:lvlJc w:val="left"/>
      <w:pPr>
        <w:ind w:left="1080" w:hanging="360"/>
      </w:pPr>
      <w:rPr>
        <w:rFonts w:ascii="맑은 고딕" w:eastAsia="맑은 고딕" w:hAnsi="맑은 고딕" w:cstheme="minorBidi" w:hint="eastAsia"/>
      </w:rPr>
    </w:lvl>
    <w:lvl w:ilvl="1" w:tplc="04090003" w:tentative="1">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nsid w:val="7B7053FC"/>
    <w:multiLevelType w:val="hybridMultilevel"/>
    <w:tmpl w:val="F17CDECC"/>
    <w:lvl w:ilvl="0" w:tplc="676036C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4">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14"/>
  </w:num>
  <w:num w:numId="3">
    <w:abstractNumId w:val="4"/>
  </w:num>
  <w:num w:numId="4">
    <w:abstractNumId w:val="7"/>
  </w:num>
  <w:num w:numId="5">
    <w:abstractNumId w:val="6"/>
  </w:num>
  <w:num w:numId="6">
    <w:abstractNumId w:val="9"/>
  </w:num>
  <w:num w:numId="7">
    <w:abstractNumId w:val="1"/>
  </w:num>
  <w:num w:numId="8">
    <w:abstractNumId w:val="5"/>
  </w:num>
  <w:num w:numId="9">
    <w:abstractNumId w:val="2"/>
  </w:num>
  <w:num w:numId="10">
    <w:abstractNumId w:val="13"/>
  </w:num>
  <w:num w:numId="11">
    <w:abstractNumId w:val="3"/>
  </w:num>
  <w:num w:numId="12">
    <w:abstractNumId w:val="8"/>
  </w:num>
  <w:num w:numId="13">
    <w:abstractNumId w:val="12"/>
  </w:num>
  <w:num w:numId="14">
    <w:abstractNumId w:val="11"/>
  </w:num>
  <w:num w:numId="1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1"/>
    <w:rsid w:val="0000185B"/>
    <w:rsid w:val="00003BAB"/>
    <w:rsid w:val="0000456C"/>
    <w:rsid w:val="00004E90"/>
    <w:rsid w:val="00005EB2"/>
    <w:rsid w:val="000065DC"/>
    <w:rsid w:val="00007AEC"/>
    <w:rsid w:val="00010268"/>
    <w:rsid w:val="00011712"/>
    <w:rsid w:val="00011995"/>
    <w:rsid w:val="00012205"/>
    <w:rsid w:val="000127D0"/>
    <w:rsid w:val="00013062"/>
    <w:rsid w:val="000136D4"/>
    <w:rsid w:val="000145E9"/>
    <w:rsid w:val="00014F69"/>
    <w:rsid w:val="00015710"/>
    <w:rsid w:val="00016BAD"/>
    <w:rsid w:val="0002074F"/>
    <w:rsid w:val="00020B81"/>
    <w:rsid w:val="000225E9"/>
    <w:rsid w:val="00023291"/>
    <w:rsid w:val="00024D38"/>
    <w:rsid w:val="00025ADB"/>
    <w:rsid w:val="00026003"/>
    <w:rsid w:val="00027FAD"/>
    <w:rsid w:val="00030235"/>
    <w:rsid w:val="00030476"/>
    <w:rsid w:val="00030634"/>
    <w:rsid w:val="00031124"/>
    <w:rsid w:val="00031C14"/>
    <w:rsid w:val="000326AC"/>
    <w:rsid w:val="00032A43"/>
    <w:rsid w:val="0003359F"/>
    <w:rsid w:val="00034F1E"/>
    <w:rsid w:val="0003595D"/>
    <w:rsid w:val="000361B2"/>
    <w:rsid w:val="000362B9"/>
    <w:rsid w:val="000365D0"/>
    <w:rsid w:val="00036B8C"/>
    <w:rsid w:val="0003714F"/>
    <w:rsid w:val="00037744"/>
    <w:rsid w:val="00040126"/>
    <w:rsid w:val="00040309"/>
    <w:rsid w:val="000408FE"/>
    <w:rsid w:val="00041127"/>
    <w:rsid w:val="00043DDD"/>
    <w:rsid w:val="00044F61"/>
    <w:rsid w:val="000458F0"/>
    <w:rsid w:val="0004704C"/>
    <w:rsid w:val="000477B2"/>
    <w:rsid w:val="0005004E"/>
    <w:rsid w:val="00050C86"/>
    <w:rsid w:val="0005108A"/>
    <w:rsid w:val="00053E85"/>
    <w:rsid w:val="00054D9A"/>
    <w:rsid w:val="0006051E"/>
    <w:rsid w:val="000606BF"/>
    <w:rsid w:val="00061899"/>
    <w:rsid w:val="00062499"/>
    <w:rsid w:val="00066AF1"/>
    <w:rsid w:val="000700B9"/>
    <w:rsid w:val="0007256D"/>
    <w:rsid w:val="00073444"/>
    <w:rsid w:val="000741FA"/>
    <w:rsid w:val="00075683"/>
    <w:rsid w:val="00075D77"/>
    <w:rsid w:val="00075E00"/>
    <w:rsid w:val="00076F9D"/>
    <w:rsid w:val="00080020"/>
    <w:rsid w:val="00080660"/>
    <w:rsid w:val="00080742"/>
    <w:rsid w:val="0008090F"/>
    <w:rsid w:val="00081DE2"/>
    <w:rsid w:val="00082738"/>
    <w:rsid w:val="00083F98"/>
    <w:rsid w:val="00084611"/>
    <w:rsid w:val="00084DF5"/>
    <w:rsid w:val="00085A9C"/>
    <w:rsid w:val="00086182"/>
    <w:rsid w:val="00086BDA"/>
    <w:rsid w:val="00087424"/>
    <w:rsid w:val="00092E35"/>
    <w:rsid w:val="00093F51"/>
    <w:rsid w:val="00093FC0"/>
    <w:rsid w:val="00094441"/>
    <w:rsid w:val="000948C7"/>
    <w:rsid w:val="00094CE8"/>
    <w:rsid w:val="00095C40"/>
    <w:rsid w:val="00097214"/>
    <w:rsid w:val="0009754A"/>
    <w:rsid w:val="000A09E2"/>
    <w:rsid w:val="000A1409"/>
    <w:rsid w:val="000A1C08"/>
    <w:rsid w:val="000A21E4"/>
    <w:rsid w:val="000A3202"/>
    <w:rsid w:val="000A34C2"/>
    <w:rsid w:val="000A39ED"/>
    <w:rsid w:val="000A4CBD"/>
    <w:rsid w:val="000A6AE4"/>
    <w:rsid w:val="000A6B1F"/>
    <w:rsid w:val="000A6E9C"/>
    <w:rsid w:val="000A7E5E"/>
    <w:rsid w:val="000B0CD2"/>
    <w:rsid w:val="000B2537"/>
    <w:rsid w:val="000B489E"/>
    <w:rsid w:val="000B5215"/>
    <w:rsid w:val="000B5A10"/>
    <w:rsid w:val="000B5A5F"/>
    <w:rsid w:val="000C03CD"/>
    <w:rsid w:val="000C04A4"/>
    <w:rsid w:val="000C0D52"/>
    <w:rsid w:val="000C14C7"/>
    <w:rsid w:val="000C1783"/>
    <w:rsid w:val="000C192F"/>
    <w:rsid w:val="000C1E85"/>
    <w:rsid w:val="000C3AAC"/>
    <w:rsid w:val="000C4D98"/>
    <w:rsid w:val="000C6767"/>
    <w:rsid w:val="000C753C"/>
    <w:rsid w:val="000C7B00"/>
    <w:rsid w:val="000D1DC3"/>
    <w:rsid w:val="000D2081"/>
    <w:rsid w:val="000D24CE"/>
    <w:rsid w:val="000D3288"/>
    <w:rsid w:val="000D38C1"/>
    <w:rsid w:val="000D4181"/>
    <w:rsid w:val="000D5425"/>
    <w:rsid w:val="000D6644"/>
    <w:rsid w:val="000D6AE0"/>
    <w:rsid w:val="000D74D2"/>
    <w:rsid w:val="000D7F8E"/>
    <w:rsid w:val="000E0D4B"/>
    <w:rsid w:val="000E13C8"/>
    <w:rsid w:val="000E1A97"/>
    <w:rsid w:val="000E1F9D"/>
    <w:rsid w:val="000E27C5"/>
    <w:rsid w:val="000E3816"/>
    <w:rsid w:val="000F0665"/>
    <w:rsid w:val="000F13BD"/>
    <w:rsid w:val="000F1E1F"/>
    <w:rsid w:val="000F20C2"/>
    <w:rsid w:val="000F2418"/>
    <w:rsid w:val="000F2E12"/>
    <w:rsid w:val="000F602D"/>
    <w:rsid w:val="000F6645"/>
    <w:rsid w:val="000F6AC5"/>
    <w:rsid w:val="000F70D4"/>
    <w:rsid w:val="000F7538"/>
    <w:rsid w:val="00100B4E"/>
    <w:rsid w:val="00101DFF"/>
    <w:rsid w:val="00102C4D"/>
    <w:rsid w:val="001034CB"/>
    <w:rsid w:val="001041DC"/>
    <w:rsid w:val="00104759"/>
    <w:rsid w:val="001051C6"/>
    <w:rsid w:val="00105AFE"/>
    <w:rsid w:val="00106290"/>
    <w:rsid w:val="00106618"/>
    <w:rsid w:val="00106B51"/>
    <w:rsid w:val="00106D6B"/>
    <w:rsid w:val="0011017D"/>
    <w:rsid w:val="001112D5"/>
    <w:rsid w:val="0011131C"/>
    <w:rsid w:val="0011227C"/>
    <w:rsid w:val="00112E9C"/>
    <w:rsid w:val="00113487"/>
    <w:rsid w:val="00113FCD"/>
    <w:rsid w:val="00116B2F"/>
    <w:rsid w:val="001171EA"/>
    <w:rsid w:val="00117593"/>
    <w:rsid w:val="001178D2"/>
    <w:rsid w:val="00120ADE"/>
    <w:rsid w:val="00121FB0"/>
    <w:rsid w:val="001223EC"/>
    <w:rsid w:val="0012307C"/>
    <w:rsid w:val="00123173"/>
    <w:rsid w:val="0012349B"/>
    <w:rsid w:val="0012630A"/>
    <w:rsid w:val="001265BF"/>
    <w:rsid w:val="00126D49"/>
    <w:rsid w:val="00127CE6"/>
    <w:rsid w:val="001300CB"/>
    <w:rsid w:val="001305EB"/>
    <w:rsid w:val="00130D5A"/>
    <w:rsid w:val="00131C64"/>
    <w:rsid w:val="001329CE"/>
    <w:rsid w:val="00133752"/>
    <w:rsid w:val="00133BC4"/>
    <w:rsid w:val="00140EA0"/>
    <w:rsid w:val="00141077"/>
    <w:rsid w:val="0014159C"/>
    <w:rsid w:val="00141744"/>
    <w:rsid w:val="001419CA"/>
    <w:rsid w:val="00141ED6"/>
    <w:rsid w:val="00142A0B"/>
    <w:rsid w:val="00142D3F"/>
    <w:rsid w:val="00143F89"/>
    <w:rsid w:val="00144A97"/>
    <w:rsid w:val="001463A7"/>
    <w:rsid w:val="001475DF"/>
    <w:rsid w:val="00147C26"/>
    <w:rsid w:val="00147C39"/>
    <w:rsid w:val="0015001F"/>
    <w:rsid w:val="001516CC"/>
    <w:rsid w:val="00152B10"/>
    <w:rsid w:val="00152FDD"/>
    <w:rsid w:val="001530BB"/>
    <w:rsid w:val="0015458C"/>
    <w:rsid w:val="00155ADB"/>
    <w:rsid w:val="00160279"/>
    <w:rsid w:val="001603D9"/>
    <w:rsid w:val="00160F6D"/>
    <w:rsid w:val="00163AC2"/>
    <w:rsid w:val="00163E07"/>
    <w:rsid w:val="00165C66"/>
    <w:rsid w:val="00165CA6"/>
    <w:rsid w:val="00170017"/>
    <w:rsid w:val="00172303"/>
    <w:rsid w:val="0017713E"/>
    <w:rsid w:val="00180443"/>
    <w:rsid w:val="0018124D"/>
    <w:rsid w:val="00181913"/>
    <w:rsid w:val="00183736"/>
    <w:rsid w:val="0018415E"/>
    <w:rsid w:val="00185342"/>
    <w:rsid w:val="0018563B"/>
    <w:rsid w:val="00185D0B"/>
    <w:rsid w:val="0018759F"/>
    <w:rsid w:val="001908FE"/>
    <w:rsid w:val="00190AD8"/>
    <w:rsid w:val="00190E54"/>
    <w:rsid w:val="00192973"/>
    <w:rsid w:val="001932E8"/>
    <w:rsid w:val="00197293"/>
    <w:rsid w:val="001972E7"/>
    <w:rsid w:val="001973BF"/>
    <w:rsid w:val="00197EC1"/>
    <w:rsid w:val="00197FBC"/>
    <w:rsid w:val="001A1310"/>
    <w:rsid w:val="001A141B"/>
    <w:rsid w:val="001A1750"/>
    <w:rsid w:val="001A1C4B"/>
    <w:rsid w:val="001A2394"/>
    <w:rsid w:val="001A2EF1"/>
    <w:rsid w:val="001A32BB"/>
    <w:rsid w:val="001A41A4"/>
    <w:rsid w:val="001A4DC5"/>
    <w:rsid w:val="001A7595"/>
    <w:rsid w:val="001B0DD0"/>
    <w:rsid w:val="001B1E3D"/>
    <w:rsid w:val="001B40C2"/>
    <w:rsid w:val="001B6700"/>
    <w:rsid w:val="001B6A31"/>
    <w:rsid w:val="001C0F73"/>
    <w:rsid w:val="001C148A"/>
    <w:rsid w:val="001C2BC8"/>
    <w:rsid w:val="001C2FEC"/>
    <w:rsid w:val="001C50C8"/>
    <w:rsid w:val="001D11BE"/>
    <w:rsid w:val="001D19D3"/>
    <w:rsid w:val="001D1A3C"/>
    <w:rsid w:val="001D1B5D"/>
    <w:rsid w:val="001D1F58"/>
    <w:rsid w:val="001D2181"/>
    <w:rsid w:val="001D2D2A"/>
    <w:rsid w:val="001D2DF7"/>
    <w:rsid w:val="001D3360"/>
    <w:rsid w:val="001D342D"/>
    <w:rsid w:val="001D50D6"/>
    <w:rsid w:val="001D66BE"/>
    <w:rsid w:val="001D671D"/>
    <w:rsid w:val="001D75EA"/>
    <w:rsid w:val="001E0B46"/>
    <w:rsid w:val="001E1136"/>
    <w:rsid w:val="001E1534"/>
    <w:rsid w:val="001E379F"/>
    <w:rsid w:val="001E3A21"/>
    <w:rsid w:val="001E5438"/>
    <w:rsid w:val="001E6434"/>
    <w:rsid w:val="001E6DE2"/>
    <w:rsid w:val="001E7D0C"/>
    <w:rsid w:val="001E7D93"/>
    <w:rsid w:val="001F02B5"/>
    <w:rsid w:val="001F0778"/>
    <w:rsid w:val="001F0921"/>
    <w:rsid w:val="001F0E22"/>
    <w:rsid w:val="001F0F7B"/>
    <w:rsid w:val="001F17E0"/>
    <w:rsid w:val="001F1BFC"/>
    <w:rsid w:val="001F1F3B"/>
    <w:rsid w:val="001F2034"/>
    <w:rsid w:val="001F2A45"/>
    <w:rsid w:val="001F33FF"/>
    <w:rsid w:val="001F4D56"/>
    <w:rsid w:val="001F4D90"/>
    <w:rsid w:val="001F6137"/>
    <w:rsid w:val="001F689C"/>
    <w:rsid w:val="001F7603"/>
    <w:rsid w:val="00200E41"/>
    <w:rsid w:val="002015E2"/>
    <w:rsid w:val="00201DE9"/>
    <w:rsid w:val="00202E8C"/>
    <w:rsid w:val="00205667"/>
    <w:rsid w:val="00206214"/>
    <w:rsid w:val="0020759A"/>
    <w:rsid w:val="00207B4E"/>
    <w:rsid w:val="00207C1B"/>
    <w:rsid w:val="00210C1F"/>
    <w:rsid w:val="00210F45"/>
    <w:rsid w:val="002124A9"/>
    <w:rsid w:val="00214A65"/>
    <w:rsid w:val="00214ED3"/>
    <w:rsid w:val="00217532"/>
    <w:rsid w:val="002179A0"/>
    <w:rsid w:val="00220BE0"/>
    <w:rsid w:val="00221F0A"/>
    <w:rsid w:val="0022219A"/>
    <w:rsid w:val="00222974"/>
    <w:rsid w:val="00223260"/>
    <w:rsid w:val="0022545B"/>
    <w:rsid w:val="002270F7"/>
    <w:rsid w:val="002278DA"/>
    <w:rsid w:val="00230C61"/>
    <w:rsid w:val="0023149A"/>
    <w:rsid w:val="00232848"/>
    <w:rsid w:val="00232916"/>
    <w:rsid w:val="00234315"/>
    <w:rsid w:val="00234A62"/>
    <w:rsid w:val="00234EF9"/>
    <w:rsid w:val="002359E8"/>
    <w:rsid w:val="002367B7"/>
    <w:rsid w:val="00236DB9"/>
    <w:rsid w:val="0023791B"/>
    <w:rsid w:val="00237BB3"/>
    <w:rsid w:val="00240D40"/>
    <w:rsid w:val="00240DEC"/>
    <w:rsid w:val="00242450"/>
    <w:rsid w:val="002438B6"/>
    <w:rsid w:val="00244576"/>
    <w:rsid w:val="00244C7F"/>
    <w:rsid w:val="002452DA"/>
    <w:rsid w:val="00246086"/>
    <w:rsid w:val="0024616E"/>
    <w:rsid w:val="00247E5A"/>
    <w:rsid w:val="002500F0"/>
    <w:rsid w:val="00250E8F"/>
    <w:rsid w:val="00251001"/>
    <w:rsid w:val="00252523"/>
    <w:rsid w:val="00252A3D"/>
    <w:rsid w:val="00254405"/>
    <w:rsid w:val="00254558"/>
    <w:rsid w:val="002548E7"/>
    <w:rsid w:val="00262235"/>
    <w:rsid w:val="00262B2F"/>
    <w:rsid w:val="00262FC3"/>
    <w:rsid w:val="00263431"/>
    <w:rsid w:val="0026392E"/>
    <w:rsid w:val="00264D81"/>
    <w:rsid w:val="00265134"/>
    <w:rsid w:val="00265258"/>
    <w:rsid w:val="0026592D"/>
    <w:rsid w:val="0026604A"/>
    <w:rsid w:val="00266E08"/>
    <w:rsid w:val="00271683"/>
    <w:rsid w:val="00271AAE"/>
    <w:rsid w:val="002736ED"/>
    <w:rsid w:val="00275A83"/>
    <w:rsid w:val="00275B2C"/>
    <w:rsid w:val="00281B01"/>
    <w:rsid w:val="00281F1B"/>
    <w:rsid w:val="00283478"/>
    <w:rsid w:val="00283D7F"/>
    <w:rsid w:val="00284D70"/>
    <w:rsid w:val="00287AB1"/>
    <w:rsid w:val="00291596"/>
    <w:rsid w:val="00292785"/>
    <w:rsid w:val="00294855"/>
    <w:rsid w:val="0029515C"/>
    <w:rsid w:val="002957CD"/>
    <w:rsid w:val="00295B9F"/>
    <w:rsid w:val="002972B3"/>
    <w:rsid w:val="002978AD"/>
    <w:rsid w:val="00297C16"/>
    <w:rsid w:val="002A0224"/>
    <w:rsid w:val="002A0C5E"/>
    <w:rsid w:val="002A11A6"/>
    <w:rsid w:val="002A210B"/>
    <w:rsid w:val="002A2C39"/>
    <w:rsid w:val="002A2E16"/>
    <w:rsid w:val="002A2F4D"/>
    <w:rsid w:val="002A389D"/>
    <w:rsid w:val="002A3A8A"/>
    <w:rsid w:val="002A4B06"/>
    <w:rsid w:val="002A4CBF"/>
    <w:rsid w:val="002A6002"/>
    <w:rsid w:val="002A7E2B"/>
    <w:rsid w:val="002B0A87"/>
    <w:rsid w:val="002B159E"/>
    <w:rsid w:val="002B23B7"/>
    <w:rsid w:val="002B3BEC"/>
    <w:rsid w:val="002B60E3"/>
    <w:rsid w:val="002B66F5"/>
    <w:rsid w:val="002B6BDE"/>
    <w:rsid w:val="002B7CD9"/>
    <w:rsid w:val="002C02BE"/>
    <w:rsid w:val="002C0E75"/>
    <w:rsid w:val="002C10B5"/>
    <w:rsid w:val="002C3730"/>
    <w:rsid w:val="002C42CA"/>
    <w:rsid w:val="002C5CBE"/>
    <w:rsid w:val="002D0BB3"/>
    <w:rsid w:val="002D2568"/>
    <w:rsid w:val="002D2BE4"/>
    <w:rsid w:val="002D2FF2"/>
    <w:rsid w:val="002D3894"/>
    <w:rsid w:val="002D48A1"/>
    <w:rsid w:val="002D4F2D"/>
    <w:rsid w:val="002D5E95"/>
    <w:rsid w:val="002D7E05"/>
    <w:rsid w:val="002E08C3"/>
    <w:rsid w:val="002E0AFE"/>
    <w:rsid w:val="002E2EAC"/>
    <w:rsid w:val="002E35DB"/>
    <w:rsid w:val="002E3F55"/>
    <w:rsid w:val="002E446F"/>
    <w:rsid w:val="002E4837"/>
    <w:rsid w:val="002E4F46"/>
    <w:rsid w:val="002E542B"/>
    <w:rsid w:val="002E6722"/>
    <w:rsid w:val="002E6D3F"/>
    <w:rsid w:val="002F0100"/>
    <w:rsid w:val="002F0353"/>
    <w:rsid w:val="002F19A4"/>
    <w:rsid w:val="002F1BBE"/>
    <w:rsid w:val="002F20ED"/>
    <w:rsid w:val="002F2108"/>
    <w:rsid w:val="002F2E3F"/>
    <w:rsid w:val="002F3FEB"/>
    <w:rsid w:val="002F4EFE"/>
    <w:rsid w:val="002F5051"/>
    <w:rsid w:val="002F534B"/>
    <w:rsid w:val="002F646D"/>
    <w:rsid w:val="002F78D4"/>
    <w:rsid w:val="00300545"/>
    <w:rsid w:val="0030199C"/>
    <w:rsid w:val="00301F44"/>
    <w:rsid w:val="0030301B"/>
    <w:rsid w:val="00303BDC"/>
    <w:rsid w:val="00304CA9"/>
    <w:rsid w:val="003069DE"/>
    <w:rsid w:val="0031195E"/>
    <w:rsid w:val="003122CB"/>
    <w:rsid w:val="00312374"/>
    <w:rsid w:val="00312472"/>
    <w:rsid w:val="003135F5"/>
    <w:rsid w:val="00314555"/>
    <w:rsid w:val="00315E63"/>
    <w:rsid w:val="00320586"/>
    <w:rsid w:val="00320DEB"/>
    <w:rsid w:val="00320EDD"/>
    <w:rsid w:val="00321C2D"/>
    <w:rsid w:val="0032371D"/>
    <w:rsid w:val="00324515"/>
    <w:rsid w:val="00324901"/>
    <w:rsid w:val="00326EF0"/>
    <w:rsid w:val="00330393"/>
    <w:rsid w:val="0033440B"/>
    <w:rsid w:val="00337AD6"/>
    <w:rsid w:val="003410E2"/>
    <w:rsid w:val="003414B6"/>
    <w:rsid w:val="0034370B"/>
    <w:rsid w:val="00345014"/>
    <w:rsid w:val="003453CF"/>
    <w:rsid w:val="00346B87"/>
    <w:rsid w:val="003507D0"/>
    <w:rsid w:val="003512C8"/>
    <w:rsid w:val="0035207E"/>
    <w:rsid w:val="003523D7"/>
    <w:rsid w:val="0035343D"/>
    <w:rsid w:val="0035367E"/>
    <w:rsid w:val="00353DE5"/>
    <w:rsid w:val="003554A8"/>
    <w:rsid w:val="003555D9"/>
    <w:rsid w:val="00357B78"/>
    <w:rsid w:val="00357FFB"/>
    <w:rsid w:val="0036019C"/>
    <w:rsid w:val="0036074B"/>
    <w:rsid w:val="00360878"/>
    <w:rsid w:val="003612C6"/>
    <w:rsid w:val="003613A3"/>
    <w:rsid w:val="00361519"/>
    <w:rsid w:val="00362539"/>
    <w:rsid w:val="00362D76"/>
    <w:rsid w:val="00362FCF"/>
    <w:rsid w:val="00363C68"/>
    <w:rsid w:val="00363DAF"/>
    <w:rsid w:val="00366469"/>
    <w:rsid w:val="00367100"/>
    <w:rsid w:val="00371566"/>
    <w:rsid w:val="00373C1D"/>
    <w:rsid w:val="00375199"/>
    <w:rsid w:val="0037663C"/>
    <w:rsid w:val="00376BB1"/>
    <w:rsid w:val="0038326A"/>
    <w:rsid w:val="003837A2"/>
    <w:rsid w:val="00383817"/>
    <w:rsid w:val="00386427"/>
    <w:rsid w:val="003866C9"/>
    <w:rsid w:val="00387425"/>
    <w:rsid w:val="003877AE"/>
    <w:rsid w:val="00390D8B"/>
    <w:rsid w:val="00391956"/>
    <w:rsid w:val="00391C1F"/>
    <w:rsid w:val="00391FC8"/>
    <w:rsid w:val="00392F8A"/>
    <w:rsid w:val="00394568"/>
    <w:rsid w:val="00395D1B"/>
    <w:rsid w:val="00396188"/>
    <w:rsid w:val="00396C80"/>
    <w:rsid w:val="003970A1"/>
    <w:rsid w:val="00397232"/>
    <w:rsid w:val="00397347"/>
    <w:rsid w:val="003A0284"/>
    <w:rsid w:val="003A0D85"/>
    <w:rsid w:val="003A0F3A"/>
    <w:rsid w:val="003A1793"/>
    <w:rsid w:val="003A2E3D"/>
    <w:rsid w:val="003A3103"/>
    <w:rsid w:val="003A40DB"/>
    <w:rsid w:val="003A5F66"/>
    <w:rsid w:val="003A659C"/>
    <w:rsid w:val="003A7C99"/>
    <w:rsid w:val="003B055A"/>
    <w:rsid w:val="003B0E88"/>
    <w:rsid w:val="003B15DC"/>
    <w:rsid w:val="003B18AA"/>
    <w:rsid w:val="003B4852"/>
    <w:rsid w:val="003B5835"/>
    <w:rsid w:val="003B5A8F"/>
    <w:rsid w:val="003B5F29"/>
    <w:rsid w:val="003B6ECC"/>
    <w:rsid w:val="003C16EC"/>
    <w:rsid w:val="003C4DF2"/>
    <w:rsid w:val="003C509B"/>
    <w:rsid w:val="003C5355"/>
    <w:rsid w:val="003C55D7"/>
    <w:rsid w:val="003C687C"/>
    <w:rsid w:val="003C69ED"/>
    <w:rsid w:val="003C7882"/>
    <w:rsid w:val="003C78EF"/>
    <w:rsid w:val="003C7CFC"/>
    <w:rsid w:val="003D0510"/>
    <w:rsid w:val="003D0E4A"/>
    <w:rsid w:val="003D0FC1"/>
    <w:rsid w:val="003D1331"/>
    <w:rsid w:val="003D1BB9"/>
    <w:rsid w:val="003D20F6"/>
    <w:rsid w:val="003D2127"/>
    <w:rsid w:val="003D21E2"/>
    <w:rsid w:val="003D2D12"/>
    <w:rsid w:val="003D3E74"/>
    <w:rsid w:val="003D4E34"/>
    <w:rsid w:val="003D6945"/>
    <w:rsid w:val="003D73F7"/>
    <w:rsid w:val="003D7F57"/>
    <w:rsid w:val="003E0DEA"/>
    <w:rsid w:val="003E16A9"/>
    <w:rsid w:val="003E25F2"/>
    <w:rsid w:val="003E368B"/>
    <w:rsid w:val="003E3C24"/>
    <w:rsid w:val="003E41B8"/>
    <w:rsid w:val="003E4869"/>
    <w:rsid w:val="003E536D"/>
    <w:rsid w:val="003E5440"/>
    <w:rsid w:val="003E5BDA"/>
    <w:rsid w:val="003E6592"/>
    <w:rsid w:val="003E78B8"/>
    <w:rsid w:val="003E7C51"/>
    <w:rsid w:val="003F027B"/>
    <w:rsid w:val="003F2C01"/>
    <w:rsid w:val="003F2C5A"/>
    <w:rsid w:val="003F2DC2"/>
    <w:rsid w:val="003F33DD"/>
    <w:rsid w:val="003F4CD8"/>
    <w:rsid w:val="003F69C6"/>
    <w:rsid w:val="003F6D92"/>
    <w:rsid w:val="003F71FD"/>
    <w:rsid w:val="003F73D2"/>
    <w:rsid w:val="003F773F"/>
    <w:rsid w:val="0040168C"/>
    <w:rsid w:val="00401A2E"/>
    <w:rsid w:val="00402A87"/>
    <w:rsid w:val="00407013"/>
    <w:rsid w:val="00407953"/>
    <w:rsid w:val="004079FF"/>
    <w:rsid w:val="00412109"/>
    <w:rsid w:val="004135AE"/>
    <w:rsid w:val="0041422E"/>
    <w:rsid w:val="00415C82"/>
    <w:rsid w:val="00416C90"/>
    <w:rsid w:val="00416D32"/>
    <w:rsid w:val="0041710A"/>
    <w:rsid w:val="00420465"/>
    <w:rsid w:val="00420498"/>
    <w:rsid w:val="0042082A"/>
    <w:rsid w:val="00421BF7"/>
    <w:rsid w:val="0042237B"/>
    <w:rsid w:val="0042238F"/>
    <w:rsid w:val="004229B1"/>
    <w:rsid w:val="00423BD9"/>
    <w:rsid w:val="00425179"/>
    <w:rsid w:val="00425CFC"/>
    <w:rsid w:val="00427987"/>
    <w:rsid w:val="00430049"/>
    <w:rsid w:val="00435297"/>
    <w:rsid w:val="00435652"/>
    <w:rsid w:val="00436C63"/>
    <w:rsid w:val="00437718"/>
    <w:rsid w:val="00437778"/>
    <w:rsid w:val="00440D79"/>
    <w:rsid w:val="00442469"/>
    <w:rsid w:val="00444BB7"/>
    <w:rsid w:val="00445CA4"/>
    <w:rsid w:val="004463F2"/>
    <w:rsid w:val="004468FF"/>
    <w:rsid w:val="004511F4"/>
    <w:rsid w:val="00452F7A"/>
    <w:rsid w:val="004533F0"/>
    <w:rsid w:val="00453E26"/>
    <w:rsid w:val="00455921"/>
    <w:rsid w:val="00455F4D"/>
    <w:rsid w:val="00457F0B"/>
    <w:rsid w:val="004600E0"/>
    <w:rsid w:val="00460E53"/>
    <w:rsid w:val="004629CF"/>
    <w:rsid w:val="00462EF7"/>
    <w:rsid w:val="0046318A"/>
    <w:rsid w:val="00463610"/>
    <w:rsid w:val="00464414"/>
    <w:rsid w:val="00464841"/>
    <w:rsid w:val="0046543D"/>
    <w:rsid w:val="00467ACB"/>
    <w:rsid w:val="00473355"/>
    <w:rsid w:val="00473BCA"/>
    <w:rsid w:val="00473C42"/>
    <w:rsid w:val="00474B33"/>
    <w:rsid w:val="00474DDF"/>
    <w:rsid w:val="00475A99"/>
    <w:rsid w:val="00475ACA"/>
    <w:rsid w:val="0047625B"/>
    <w:rsid w:val="004808C8"/>
    <w:rsid w:val="004827E1"/>
    <w:rsid w:val="00482C25"/>
    <w:rsid w:val="004837E2"/>
    <w:rsid w:val="00484020"/>
    <w:rsid w:val="0048488B"/>
    <w:rsid w:val="00485046"/>
    <w:rsid w:val="004907F3"/>
    <w:rsid w:val="00490D72"/>
    <w:rsid w:val="004911A5"/>
    <w:rsid w:val="00491C73"/>
    <w:rsid w:val="004923EA"/>
    <w:rsid w:val="004945D7"/>
    <w:rsid w:val="004948BC"/>
    <w:rsid w:val="004950E3"/>
    <w:rsid w:val="00497221"/>
    <w:rsid w:val="00497E26"/>
    <w:rsid w:val="004A08C2"/>
    <w:rsid w:val="004A0E15"/>
    <w:rsid w:val="004A2152"/>
    <w:rsid w:val="004A218F"/>
    <w:rsid w:val="004A459D"/>
    <w:rsid w:val="004A46D8"/>
    <w:rsid w:val="004A5751"/>
    <w:rsid w:val="004A6813"/>
    <w:rsid w:val="004A7025"/>
    <w:rsid w:val="004A78C6"/>
    <w:rsid w:val="004A7BC1"/>
    <w:rsid w:val="004A7C04"/>
    <w:rsid w:val="004B08F2"/>
    <w:rsid w:val="004B1783"/>
    <w:rsid w:val="004B20F2"/>
    <w:rsid w:val="004B262D"/>
    <w:rsid w:val="004B38A5"/>
    <w:rsid w:val="004B4290"/>
    <w:rsid w:val="004B4D8E"/>
    <w:rsid w:val="004B5578"/>
    <w:rsid w:val="004B6E94"/>
    <w:rsid w:val="004C062B"/>
    <w:rsid w:val="004C142F"/>
    <w:rsid w:val="004C169C"/>
    <w:rsid w:val="004C19C4"/>
    <w:rsid w:val="004C2035"/>
    <w:rsid w:val="004C2FB8"/>
    <w:rsid w:val="004C30D4"/>
    <w:rsid w:val="004C45F1"/>
    <w:rsid w:val="004C4B32"/>
    <w:rsid w:val="004C50C3"/>
    <w:rsid w:val="004C5682"/>
    <w:rsid w:val="004C6B0A"/>
    <w:rsid w:val="004D1341"/>
    <w:rsid w:val="004D209F"/>
    <w:rsid w:val="004D4F89"/>
    <w:rsid w:val="004D64ED"/>
    <w:rsid w:val="004D6CA4"/>
    <w:rsid w:val="004D6D6A"/>
    <w:rsid w:val="004E03C7"/>
    <w:rsid w:val="004E09C5"/>
    <w:rsid w:val="004E15E7"/>
    <w:rsid w:val="004E1729"/>
    <w:rsid w:val="004E1F01"/>
    <w:rsid w:val="004E331D"/>
    <w:rsid w:val="004E40AD"/>
    <w:rsid w:val="004E5CEF"/>
    <w:rsid w:val="004E68AB"/>
    <w:rsid w:val="004E70A7"/>
    <w:rsid w:val="004E7FC6"/>
    <w:rsid w:val="004F0CCC"/>
    <w:rsid w:val="004F2053"/>
    <w:rsid w:val="004F3EA3"/>
    <w:rsid w:val="004F70D0"/>
    <w:rsid w:val="004F714C"/>
    <w:rsid w:val="004F74DB"/>
    <w:rsid w:val="005002FF"/>
    <w:rsid w:val="00502112"/>
    <w:rsid w:val="00503053"/>
    <w:rsid w:val="00503E1D"/>
    <w:rsid w:val="005041C4"/>
    <w:rsid w:val="005053ED"/>
    <w:rsid w:val="00505653"/>
    <w:rsid w:val="00505899"/>
    <w:rsid w:val="00505AEF"/>
    <w:rsid w:val="00506663"/>
    <w:rsid w:val="00506FC3"/>
    <w:rsid w:val="00510728"/>
    <w:rsid w:val="00511B0F"/>
    <w:rsid w:val="005120E9"/>
    <w:rsid w:val="00512255"/>
    <w:rsid w:val="005125F4"/>
    <w:rsid w:val="00512CB9"/>
    <w:rsid w:val="0051340D"/>
    <w:rsid w:val="0051367A"/>
    <w:rsid w:val="005143DE"/>
    <w:rsid w:val="00514A86"/>
    <w:rsid w:val="005150DA"/>
    <w:rsid w:val="00516F5F"/>
    <w:rsid w:val="00517396"/>
    <w:rsid w:val="005176E5"/>
    <w:rsid w:val="0051785E"/>
    <w:rsid w:val="005179AA"/>
    <w:rsid w:val="00521B28"/>
    <w:rsid w:val="00522959"/>
    <w:rsid w:val="00524596"/>
    <w:rsid w:val="005252F2"/>
    <w:rsid w:val="00525897"/>
    <w:rsid w:val="005263ED"/>
    <w:rsid w:val="0052692E"/>
    <w:rsid w:val="00526ED5"/>
    <w:rsid w:val="0053033C"/>
    <w:rsid w:val="005326B5"/>
    <w:rsid w:val="00533832"/>
    <w:rsid w:val="00536207"/>
    <w:rsid w:val="005377BC"/>
    <w:rsid w:val="00537FF5"/>
    <w:rsid w:val="005400D2"/>
    <w:rsid w:val="005415D3"/>
    <w:rsid w:val="0054199B"/>
    <w:rsid w:val="005423B6"/>
    <w:rsid w:val="0054283D"/>
    <w:rsid w:val="005431D8"/>
    <w:rsid w:val="00544778"/>
    <w:rsid w:val="00545531"/>
    <w:rsid w:val="00545693"/>
    <w:rsid w:val="005468DE"/>
    <w:rsid w:val="005475C7"/>
    <w:rsid w:val="00550BF4"/>
    <w:rsid w:val="00552638"/>
    <w:rsid w:val="00552B81"/>
    <w:rsid w:val="005554FC"/>
    <w:rsid w:val="00555BBA"/>
    <w:rsid w:val="00557B6D"/>
    <w:rsid w:val="0056136A"/>
    <w:rsid w:val="005623CF"/>
    <w:rsid w:val="00562BBA"/>
    <w:rsid w:val="00563DA8"/>
    <w:rsid w:val="00564203"/>
    <w:rsid w:val="005648FB"/>
    <w:rsid w:val="00565B28"/>
    <w:rsid w:val="005661AB"/>
    <w:rsid w:val="005669C1"/>
    <w:rsid w:val="005701A2"/>
    <w:rsid w:val="00570A1A"/>
    <w:rsid w:val="00571921"/>
    <w:rsid w:val="0057200B"/>
    <w:rsid w:val="00572037"/>
    <w:rsid w:val="005723D8"/>
    <w:rsid w:val="005737FA"/>
    <w:rsid w:val="005738E6"/>
    <w:rsid w:val="00573C8B"/>
    <w:rsid w:val="00574F42"/>
    <w:rsid w:val="005753D2"/>
    <w:rsid w:val="00577400"/>
    <w:rsid w:val="00577CBA"/>
    <w:rsid w:val="005811BE"/>
    <w:rsid w:val="00581240"/>
    <w:rsid w:val="005835BD"/>
    <w:rsid w:val="00583913"/>
    <w:rsid w:val="00583FC3"/>
    <w:rsid w:val="00585A90"/>
    <w:rsid w:val="00587788"/>
    <w:rsid w:val="00587E5E"/>
    <w:rsid w:val="00587E65"/>
    <w:rsid w:val="00590478"/>
    <w:rsid w:val="005905B3"/>
    <w:rsid w:val="00590EF5"/>
    <w:rsid w:val="005910EF"/>
    <w:rsid w:val="0059244C"/>
    <w:rsid w:val="0059320B"/>
    <w:rsid w:val="00593C04"/>
    <w:rsid w:val="00594D61"/>
    <w:rsid w:val="005958CB"/>
    <w:rsid w:val="005969E5"/>
    <w:rsid w:val="005970BB"/>
    <w:rsid w:val="005A1420"/>
    <w:rsid w:val="005A14AB"/>
    <w:rsid w:val="005A1DFC"/>
    <w:rsid w:val="005A2E15"/>
    <w:rsid w:val="005A4757"/>
    <w:rsid w:val="005A580A"/>
    <w:rsid w:val="005A6A07"/>
    <w:rsid w:val="005A7374"/>
    <w:rsid w:val="005B01F4"/>
    <w:rsid w:val="005B05A2"/>
    <w:rsid w:val="005B05DC"/>
    <w:rsid w:val="005B0859"/>
    <w:rsid w:val="005B16E2"/>
    <w:rsid w:val="005B1824"/>
    <w:rsid w:val="005B25D4"/>
    <w:rsid w:val="005B3706"/>
    <w:rsid w:val="005B42D0"/>
    <w:rsid w:val="005B4798"/>
    <w:rsid w:val="005B4C28"/>
    <w:rsid w:val="005B4E7A"/>
    <w:rsid w:val="005C1556"/>
    <w:rsid w:val="005C3FD6"/>
    <w:rsid w:val="005C4A07"/>
    <w:rsid w:val="005C614E"/>
    <w:rsid w:val="005C7178"/>
    <w:rsid w:val="005D00C7"/>
    <w:rsid w:val="005D012B"/>
    <w:rsid w:val="005D0228"/>
    <w:rsid w:val="005D0319"/>
    <w:rsid w:val="005D069C"/>
    <w:rsid w:val="005D0877"/>
    <w:rsid w:val="005D136B"/>
    <w:rsid w:val="005D2056"/>
    <w:rsid w:val="005D27F5"/>
    <w:rsid w:val="005D3953"/>
    <w:rsid w:val="005D3FB1"/>
    <w:rsid w:val="005D4C59"/>
    <w:rsid w:val="005D5833"/>
    <w:rsid w:val="005E0046"/>
    <w:rsid w:val="005E06F7"/>
    <w:rsid w:val="005E0CD5"/>
    <w:rsid w:val="005E2073"/>
    <w:rsid w:val="005E326A"/>
    <w:rsid w:val="005E3EBD"/>
    <w:rsid w:val="005E513D"/>
    <w:rsid w:val="005E5310"/>
    <w:rsid w:val="005E56D9"/>
    <w:rsid w:val="005E5740"/>
    <w:rsid w:val="005E57B7"/>
    <w:rsid w:val="005E5BD9"/>
    <w:rsid w:val="005E7231"/>
    <w:rsid w:val="005E7DF5"/>
    <w:rsid w:val="005F02AD"/>
    <w:rsid w:val="005F07FB"/>
    <w:rsid w:val="005F32FA"/>
    <w:rsid w:val="005F3927"/>
    <w:rsid w:val="005F55C8"/>
    <w:rsid w:val="005F5C92"/>
    <w:rsid w:val="005F5E6E"/>
    <w:rsid w:val="005F60B2"/>
    <w:rsid w:val="005F6C5B"/>
    <w:rsid w:val="005F7B3C"/>
    <w:rsid w:val="00600152"/>
    <w:rsid w:val="006016D5"/>
    <w:rsid w:val="00601AC8"/>
    <w:rsid w:val="00602E28"/>
    <w:rsid w:val="00603172"/>
    <w:rsid w:val="00604500"/>
    <w:rsid w:val="00604780"/>
    <w:rsid w:val="006058FC"/>
    <w:rsid w:val="00605D69"/>
    <w:rsid w:val="006061D1"/>
    <w:rsid w:val="00607117"/>
    <w:rsid w:val="006106E3"/>
    <w:rsid w:val="00610831"/>
    <w:rsid w:val="00610EDF"/>
    <w:rsid w:val="00611038"/>
    <w:rsid w:val="006111A4"/>
    <w:rsid w:val="00611BE8"/>
    <w:rsid w:val="0061343F"/>
    <w:rsid w:val="006138BF"/>
    <w:rsid w:val="006140AA"/>
    <w:rsid w:val="00614D5A"/>
    <w:rsid w:val="0061571E"/>
    <w:rsid w:val="00616A4C"/>
    <w:rsid w:val="0062125A"/>
    <w:rsid w:val="0062172F"/>
    <w:rsid w:val="00621DFB"/>
    <w:rsid w:val="0062202D"/>
    <w:rsid w:val="00623163"/>
    <w:rsid w:val="00623184"/>
    <w:rsid w:val="00623C6B"/>
    <w:rsid w:val="00625310"/>
    <w:rsid w:val="00625431"/>
    <w:rsid w:val="00626F6F"/>
    <w:rsid w:val="006305E4"/>
    <w:rsid w:val="00631067"/>
    <w:rsid w:val="00631BC4"/>
    <w:rsid w:val="00633EDC"/>
    <w:rsid w:val="00634146"/>
    <w:rsid w:val="006357F1"/>
    <w:rsid w:val="006369FF"/>
    <w:rsid w:val="00636FBB"/>
    <w:rsid w:val="00640D14"/>
    <w:rsid w:val="00642426"/>
    <w:rsid w:val="00642DD4"/>
    <w:rsid w:val="00645158"/>
    <w:rsid w:val="006456AF"/>
    <w:rsid w:val="006471C0"/>
    <w:rsid w:val="00650025"/>
    <w:rsid w:val="00650E45"/>
    <w:rsid w:val="006517E8"/>
    <w:rsid w:val="00651A24"/>
    <w:rsid w:val="00651AAB"/>
    <w:rsid w:val="006520EF"/>
    <w:rsid w:val="00652712"/>
    <w:rsid w:val="00652881"/>
    <w:rsid w:val="00653770"/>
    <w:rsid w:val="006553C0"/>
    <w:rsid w:val="0065562B"/>
    <w:rsid w:val="00656EC9"/>
    <w:rsid w:val="00657211"/>
    <w:rsid w:val="00660323"/>
    <w:rsid w:val="00660829"/>
    <w:rsid w:val="00661141"/>
    <w:rsid w:val="006611E1"/>
    <w:rsid w:val="00661B3B"/>
    <w:rsid w:val="00663093"/>
    <w:rsid w:val="006661C8"/>
    <w:rsid w:val="006661F0"/>
    <w:rsid w:val="00666AE9"/>
    <w:rsid w:val="00671FDF"/>
    <w:rsid w:val="006721D8"/>
    <w:rsid w:val="0067225E"/>
    <w:rsid w:val="00672CB0"/>
    <w:rsid w:val="006733B4"/>
    <w:rsid w:val="00674008"/>
    <w:rsid w:val="0067621B"/>
    <w:rsid w:val="00676769"/>
    <w:rsid w:val="00676D5C"/>
    <w:rsid w:val="00677614"/>
    <w:rsid w:val="0068055B"/>
    <w:rsid w:val="006808F6"/>
    <w:rsid w:val="00680A89"/>
    <w:rsid w:val="00680B71"/>
    <w:rsid w:val="00681856"/>
    <w:rsid w:val="00681ECD"/>
    <w:rsid w:val="0068758C"/>
    <w:rsid w:val="00690501"/>
    <w:rsid w:val="00691B92"/>
    <w:rsid w:val="006923B5"/>
    <w:rsid w:val="00694207"/>
    <w:rsid w:val="006949AE"/>
    <w:rsid w:val="00694EF6"/>
    <w:rsid w:val="0069755F"/>
    <w:rsid w:val="006A0531"/>
    <w:rsid w:val="006A36A7"/>
    <w:rsid w:val="006A38F4"/>
    <w:rsid w:val="006A4FF6"/>
    <w:rsid w:val="006A57B7"/>
    <w:rsid w:val="006A615B"/>
    <w:rsid w:val="006A6579"/>
    <w:rsid w:val="006A694F"/>
    <w:rsid w:val="006A756F"/>
    <w:rsid w:val="006A7D5B"/>
    <w:rsid w:val="006B08BB"/>
    <w:rsid w:val="006B1645"/>
    <w:rsid w:val="006B1826"/>
    <w:rsid w:val="006B1B44"/>
    <w:rsid w:val="006B29EB"/>
    <w:rsid w:val="006B3286"/>
    <w:rsid w:val="006B3490"/>
    <w:rsid w:val="006B56EC"/>
    <w:rsid w:val="006C1024"/>
    <w:rsid w:val="006C2408"/>
    <w:rsid w:val="006C3016"/>
    <w:rsid w:val="006C3E93"/>
    <w:rsid w:val="006C44E0"/>
    <w:rsid w:val="006C474C"/>
    <w:rsid w:val="006C7DBF"/>
    <w:rsid w:val="006D1388"/>
    <w:rsid w:val="006D3154"/>
    <w:rsid w:val="006D7951"/>
    <w:rsid w:val="006E035B"/>
    <w:rsid w:val="006E1BD5"/>
    <w:rsid w:val="006E1EF2"/>
    <w:rsid w:val="006E2837"/>
    <w:rsid w:val="006E5874"/>
    <w:rsid w:val="006F1EE7"/>
    <w:rsid w:val="006F3418"/>
    <w:rsid w:val="006F49BE"/>
    <w:rsid w:val="006F4D9B"/>
    <w:rsid w:val="006F4F97"/>
    <w:rsid w:val="006F533B"/>
    <w:rsid w:val="006F5DC5"/>
    <w:rsid w:val="006F5EE3"/>
    <w:rsid w:val="006F674D"/>
    <w:rsid w:val="00700C2E"/>
    <w:rsid w:val="007017F9"/>
    <w:rsid w:val="007022F1"/>
    <w:rsid w:val="00702862"/>
    <w:rsid w:val="00703347"/>
    <w:rsid w:val="007107A2"/>
    <w:rsid w:val="007110FA"/>
    <w:rsid w:val="00711DF0"/>
    <w:rsid w:val="0071203D"/>
    <w:rsid w:val="007121D5"/>
    <w:rsid w:val="007124DC"/>
    <w:rsid w:val="00713A18"/>
    <w:rsid w:val="00713C7C"/>
    <w:rsid w:val="007164BE"/>
    <w:rsid w:val="00717A80"/>
    <w:rsid w:val="0072139D"/>
    <w:rsid w:val="00721567"/>
    <w:rsid w:val="007218BE"/>
    <w:rsid w:val="00721927"/>
    <w:rsid w:val="00721ABD"/>
    <w:rsid w:val="00721FEE"/>
    <w:rsid w:val="0072252B"/>
    <w:rsid w:val="00722A48"/>
    <w:rsid w:val="0072444E"/>
    <w:rsid w:val="00724FCA"/>
    <w:rsid w:val="00725B9C"/>
    <w:rsid w:val="007267EF"/>
    <w:rsid w:val="00732EA3"/>
    <w:rsid w:val="007354ED"/>
    <w:rsid w:val="007355E2"/>
    <w:rsid w:val="00740E69"/>
    <w:rsid w:val="0074126C"/>
    <w:rsid w:val="007415AE"/>
    <w:rsid w:val="00744750"/>
    <w:rsid w:val="00745C47"/>
    <w:rsid w:val="00746CB8"/>
    <w:rsid w:val="00746DE0"/>
    <w:rsid w:val="0075071A"/>
    <w:rsid w:val="0075073F"/>
    <w:rsid w:val="00751997"/>
    <w:rsid w:val="00752066"/>
    <w:rsid w:val="00752DFC"/>
    <w:rsid w:val="00752EAE"/>
    <w:rsid w:val="00753044"/>
    <w:rsid w:val="00753159"/>
    <w:rsid w:val="0075343A"/>
    <w:rsid w:val="0075356F"/>
    <w:rsid w:val="00753C7B"/>
    <w:rsid w:val="00754769"/>
    <w:rsid w:val="00756138"/>
    <w:rsid w:val="0076079C"/>
    <w:rsid w:val="007609B5"/>
    <w:rsid w:val="00760E5B"/>
    <w:rsid w:val="007626C2"/>
    <w:rsid w:val="00763513"/>
    <w:rsid w:val="007647BA"/>
    <w:rsid w:val="00765AC9"/>
    <w:rsid w:val="0076669D"/>
    <w:rsid w:val="00767C13"/>
    <w:rsid w:val="007701FE"/>
    <w:rsid w:val="00772B7F"/>
    <w:rsid w:val="00772EC9"/>
    <w:rsid w:val="00773131"/>
    <w:rsid w:val="00773171"/>
    <w:rsid w:val="007740D4"/>
    <w:rsid w:val="00774B20"/>
    <w:rsid w:val="00775B32"/>
    <w:rsid w:val="00775F8E"/>
    <w:rsid w:val="0077721F"/>
    <w:rsid w:val="0078051C"/>
    <w:rsid w:val="00781EDE"/>
    <w:rsid w:val="0078419B"/>
    <w:rsid w:val="00784B61"/>
    <w:rsid w:val="00784EB1"/>
    <w:rsid w:val="00785575"/>
    <w:rsid w:val="00785BE4"/>
    <w:rsid w:val="00786439"/>
    <w:rsid w:val="00787216"/>
    <w:rsid w:val="00787268"/>
    <w:rsid w:val="0078769A"/>
    <w:rsid w:val="007906FA"/>
    <w:rsid w:val="00791B62"/>
    <w:rsid w:val="007922DB"/>
    <w:rsid w:val="00792440"/>
    <w:rsid w:val="00792CE0"/>
    <w:rsid w:val="00793E4B"/>
    <w:rsid w:val="007A1096"/>
    <w:rsid w:val="007A29C7"/>
    <w:rsid w:val="007A2E6F"/>
    <w:rsid w:val="007A34DB"/>
    <w:rsid w:val="007A6E55"/>
    <w:rsid w:val="007A76CC"/>
    <w:rsid w:val="007B23B5"/>
    <w:rsid w:val="007B28F7"/>
    <w:rsid w:val="007B3D80"/>
    <w:rsid w:val="007B450C"/>
    <w:rsid w:val="007B4F43"/>
    <w:rsid w:val="007B58DB"/>
    <w:rsid w:val="007B617E"/>
    <w:rsid w:val="007B7481"/>
    <w:rsid w:val="007B74A2"/>
    <w:rsid w:val="007B7A75"/>
    <w:rsid w:val="007C13A4"/>
    <w:rsid w:val="007C343C"/>
    <w:rsid w:val="007C3A3A"/>
    <w:rsid w:val="007C3C2B"/>
    <w:rsid w:val="007C4CAA"/>
    <w:rsid w:val="007C5605"/>
    <w:rsid w:val="007C5736"/>
    <w:rsid w:val="007C6B88"/>
    <w:rsid w:val="007C6DF3"/>
    <w:rsid w:val="007C6FBE"/>
    <w:rsid w:val="007D0208"/>
    <w:rsid w:val="007D16F1"/>
    <w:rsid w:val="007D1D13"/>
    <w:rsid w:val="007D3D25"/>
    <w:rsid w:val="007D52AC"/>
    <w:rsid w:val="007D56DC"/>
    <w:rsid w:val="007D5D5C"/>
    <w:rsid w:val="007D6672"/>
    <w:rsid w:val="007D6D4E"/>
    <w:rsid w:val="007D7CEC"/>
    <w:rsid w:val="007E034F"/>
    <w:rsid w:val="007E1885"/>
    <w:rsid w:val="007E3529"/>
    <w:rsid w:val="007E5911"/>
    <w:rsid w:val="007E5E41"/>
    <w:rsid w:val="007E60CD"/>
    <w:rsid w:val="007E7093"/>
    <w:rsid w:val="007E74C8"/>
    <w:rsid w:val="007F02A3"/>
    <w:rsid w:val="007F0C14"/>
    <w:rsid w:val="007F3E48"/>
    <w:rsid w:val="007F45FC"/>
    <w:rsid w:val="007F4A66"/>
    <w:rsid w:val="007F4AEE"/>
    <w:rsid w:val="007F5276"/>
    <w:rsid w:val="007F6495"/>
    <w:rsid w:val="007F7655"/>
    <w:rsid w:val="007F7960"/>
    <w:rsid w:val="00800686"/>
    <w:rsid w:val="008008BB"/>
    <w:rsid w:val="00802633"/>
    <w:rsid w:val="00805F13"/>
    <w:rsid w:val="008067ED"/>
    <w:rsid w:val="0080780B"/>
    <w:rsid w:val="00807D7F"/>
    <w:rsid w:val="00807E59"/>
    <w:rsid w:val="00810D1B"/>
    <w:rsid w:val="0081104A"/>
    <w:rsid w:val="00813D30"/>
    <w:rsid w:val="00814486"/>
    <w:rsid w:val="00815272"/>
    <w:rsid w:val="00815BC4"/>
    <w:rsid w:val="00815CC9"/>
    <w:rsid w:val="00821F48"/>
    <w:rsid w:val="008225B0"/>
    <w:rsid w:val="00823107"/>
    <w:rsid w:val="008247CB"/>
    <w:rsid w:val="00824FFD"/>
    <w:rsid w:val="00826634"/>
    <w:rsid w:val="00826BCE"/>
    <w:rsid w:val="00826F21"/>
    <w:rsid w:val="00831AB1"/>
    <w:rsid w:val="00831E8C"/>
    <w:rsid w:val="00831F7A"/>
    <w:rsid w:val="00832429"/>
    <w:rsid w:val="00832518"/>
    <w:rsid w:val="00835B38"/>
    <w:rsid w:val="00836206"/>
    <w:rsid w:val="00836C8A"/>
    <w:rsid w:val="00836FB8"/>
    <w:rsid w:val="0083754D"/>
    <w:rsid w:val="00837CB8"/>
    <w:rsid w:val="00837F38"/>
    <w:rsid w:val="00841000"/>
    <w:rsid w:val="008411DB"/>
    <w:rsid w:val="0084130F"/>
    <w:rsid w:val="008414C0"/>
    <w:rsid w:val="008419E4"/>
    <w:rsid w:val="00842C18"/>
    <w:rsid w:val="0084407A"/>
    <w:rsid w:val="0084423C"/>
    <w:rsid w:val="0084531C"/>
    <w:rsid w:val="0084553F"/>
    <w:rsid w:val="00845BBF"/>
    <w:rsid w:val="00845CB7"/>
    <w:rsid w:val="008469B5"/>
    <w:rsid w:val="00846AA8"/>
    <w:rsid w:val="008473B8"/>
    <w:rsid w:val="0084788C"/>
    <w:rsid w:val="00850307"/>
    <w:rsid w:val="008505A2"/>
    <w:rsid w:val="00850E79"/>
    <w:rsid w:val="00851697"/>
    <w:rsid w:val="00852405"/>
    <w:rsid w:val="008527EC"/>
    <w:rsid w:val="008533D5"/>
    <w:rsid w:val="00854C8E"/>
    <w:rsid w:val="00854F2A"/>
    <w:rsid w:val="00857B4C"/>
    <w:rsid w:val="00860EF3"/>
    <w:rsid w:val="00862796"/>
    <w:rsid w:val="00862B5A"/>
    <w:rsid w:val="00862CA1"/>
    <w:rsid w:val="008632F1"/>
    <w:rsid w:val="008634E3"/>
    <w:rsid w:val="00863D7A"/>
    <w:rsid w:val="00863F7B"/>
    <w:rsid w:val="00864087"/>
    <w:rsid w:val="00865BCE"/>
    <w:rsid w:val="00865EA7"/>
    <w:rsid w:val="0086766A"/>
    <w:rsid w:val="008678BB"/>
    <w:rsid w:val="008723AC"/>
    <w:rsid w:val="0087294F"/>
    <w:rsid w:val="00873252"/>
    <w:rsid w:val="00873B93"/>
    <w:rsid w:val="008745D3"/>
    <w:rsid w:val="00874811"/>
    <w:rsid w:val="008763E5"/>
    <w:rsid w:val="008770D5"/>
    <w:rsid w:val="0087755B"/>
    <w:rsid w:val="008778E7"/>
    <w:rsid w:val="0088031A"/>
    <w:rsid w:val="00880D2C"/>
    <w:rsid w:val="00881424"/>
    <w:rsid w:val="0088149B"/>
    <w:rsid w:val="00881B76"/>
    <w:rsid w:val="00882632"/>
    <w:rsid w:val="008838A0"/>
    <w:rsid w:val="00883EE6"/>
    <w:rsid w:val="008846F2"/>
    <w:rsid w:val="00884B91"/>
    <w:rsid w:val="008857E3"/>
    <w:rsid w:val="00885C7D"/>
    <w:rsid w:val="00887BC8"/>
    <w:rsid w:val="00890119"/>
    <w:rsid w:val="00890FA0"/>
    <w:rsid w:val="00894982"/>
    <w:rsid w:val="00895486"/>
    <w:rsid w:val="00895828"/>
    <w:rsid w:val="00895A30"/>
    <w:rsid w:val="00896268"/>
    <w:rsid w:val="0089679D"/>
    <w:rsid w:val="008972B7"/>
    <w:rsid w:val="00897C27"/>
    <w:rsid w:val="008A120B"/>
    <w:rsid w:val="008A1659"/>
    <w:rsid w:val="008A1B9F"/>
    <w:rsid w:val="008A29AC"/>
    <w:rsid w:val="008A29E1"/>
    <w:rsid w:val="008A2BBA"/>
    <w:rsid w:val="008A3276"/>
    <w:rsid w:val="008A46A7"/>
    <w:rsid w:val="008A551F"/>
    <w:rsid w:val="008A5864"/>
    <w:rsid w:val="008A6914"/>
    <w:rsid w:val="008B0C9B"/>
    <w:rsid w:val="008B23B4"/>
    <w:rsid w:val="008B44AB"/>
    <w:rsid w:val="008B481D"/>
    <w:rsid w:val="008C3A5E"/>
    <w:rsid w:val="008C4642"/>
    <w:rsid w:val="008C4F43"/>
    <w:rsid w:val="008C6686"/>
    <w:rsid w:val="008C680E"/>
    <w:rsid w:val="008C6959"/>
    <w:rsid w:val="008C726A"/>
    <w:rsid w:val="008C7A75"/>
    <w:rsid w:val="008C7C9B"/>
    <w:rsid w:val="008D02BC"/>
    <w:rsid w:val="008D0DB6"/>
    <w:rsid w:val="008D0E53"/>
    <w:rsid w:val="008D258F"/>
    <w:rsid w:val="008D3CC6"/>
    <w:rsid w:val="008D5D0F"/>
    <w:rsid w:val="008D5D5E"/>
    <w:rsid w:val="008D5E3B"/>
    <w:rsid w:val="008D6D2F"/>
    <w:rsid w:val="008E0010"/>
    <w:rsid w:val="008E08A3"/>
    <w:rsid w:val="008E2F8B"/>
    <w:rsid w:val="008E3913"/>
    <w:rsid w:val="008E3ECC"/>
    <w:rsid w:val="008E40B1"/>
    <w:rsid w:val="008E48B7"/>
    <w:rsid w:val="008E5439"/>
    <w:rsid w:val="008E5EF6"/>
    <w:rsid w:val="008E6B86"/>
    <w:rsid w:val="008E6BFE"/>
    <w:rsid w:val="008E7D53"/>
    <w:rsid w:val="008F15A9"/>
    <w:rsid w:val="008F1E40"/>
    <w:rsid w:val="008F1E46"/>
    <w:rsid w:val="008F3114"/>
    <w:rsid w:val="008F4F9B"/>
    <w:rsid w:val="008F56F4"/>
    <w:rsid w:val="008F5D69"/>
    <w:rsid w:val="008F6A56"/>
    <w:rsid w:val="00900F44"/>
    <w:rsid w:val="009016F4"/>
    <w:rsid w:val="0090267A"/>
    <w:rsid w:val="009028FA"/>
    <w:rsid w:val="0090307A"/>
    <w:rsid w:val="009043AD"/>
    <w:rsid w:val="00904A03"/>
    <w:rsid w:val="00904B7B"/>
    <w:rsid w:val="009059C1"/>
    <w:rsid w:val="0090761D"/>
    <w:rsid w:val="00910240"/>
    <w:rsid w:val="009108E1"/>
    <w:rsid w:val="00910DD8"/>
    <w:rsid w:val="00912584"/>
    <w:rsid w:val="00912BE7"/>
    <w:rsid w:val="009135D6"/>
    <w:rsid w:val="009160EB"/>
    <w:rsid w:val="00917FC0"/>
    <w:rsid w:val="00920CF3"/>
    <w:rsid w:val="00922832"/>
    <w:rsid w:val="00923550"/>
    <w:rsid w:val="00924FF1"/>
    <w:rsid w:val="009272A6"/>
    <w:rsid w:val="00930137"/>
    <w:rsid w:val="009320BA"/>
    <w:rsid w:val="009328F2"/>
    <w:rsid w:val="00934B0C"/>
    <w:rsid w:val="00934B4B"/>
    <w:rsid w:val="0093768A"/>
    <w:rsid w:val="00940C0C"/>
    <w:rsid w:val="00940DAE"/>
    <w:rsid w:val="0094128D"/>
    <w:rsid w:val="0094182C"/>
    <w:rsid w:val="00941AD4"/>
    <w:rsid w:val="00941B40"/>
    <w:rsid w:val="0094278E"/>
    <w:rsid w:val="00943265"/>
    <w:rsid w:val="00943DB5"/>
    <w:rsid w:val="00944052"/>
    <w:rsid w:val="00947E9D"/>
    <w:rsid w:val="00950316"/>
    <w:rsid w:val="0095145D"/>
    <w:rsid w:val="00951F4A"/>
    <w:rsid w:val="0095229E"/>
    <w:rsid w:val="00953D75"/>
    <w:rsid w:val="009562F6"/>
    <w:rsid w:val="00957AA6"/>
    <w:rsid w:val="00961559"/>
    <w:rsid w:val="0096218D"/>
    <w:rsid w:val="00962534"/>
    <w:rsid w:val="00962B3E"/>
    <w:rsid w:val="00964059"/>
    <w:rsid w:val="00964896"/>
    <w:rsid w:val="009648D5"/>
    <w:rsid w:val="00964B39"/>
    <w:rsid w:val="00964C5C"/>
    <w:rsid w:val="00965767"/>
    <w:rsid w:val="00965AF6"/>
    <w:rsid w:val="00966AAC"/>
    <w:rsid w:val="00971837"/>
    <w:rsid w:val="00972086"/>
    <w:rsid w:val="00972479"/>
    <w:rsid w:val="009726C2"/>
    <w:rsid w:val="009727FF"/>
    <w:rsid w:val="009733FC"/>
    <w:rsid w:val="00973CF0"/>
    <w:rsid w:val="00974ADE"/>
    <w:rsid w:val="00975DF7"/>
    <w:rsid w:val="00976147"/>
    <w:rsid w:val="009762C5"/>
    <w:rsid w:val="009778AD"/>
    <w:rsid w:val="00977C9E"/>
    <w:rsid w:val="00977D29"/>
    <w:rsid w:val="00980B9E"/>
    <w:rsid w:val="00980BA3"/>
    <w:rsid w:val="00980EEE"/>
    <w:rsid w:val="00981B25"/>
    <w:rsid w:val="00981C6F"/>
    <w:rsid w:val="00982189"/>
    <w:rsid w:val="00982311"/>
    <w:rsid w:val="00982738"/>
    <w:rsid w:val="00982F98"/>
    <w:rsid w:val="0098312C"/>
    <w:rsid w:val="0098345C"/>
    <w:rsid w:val="00983551"/>
    <w:rsid w:val="00983BCB"/>
    <w:rsid w:val="009844F9"/>
    <w:rsid w:val="00986571"/>
    <w:rsid w:val="009872BF"/>
    <w:rsid w:val="0098731F"/>
    <w:rsid w:val="00987A4C"/>
    <w:rsid w:val="00987D6F"/>
    <w:rsid w:val="00993A76"/>
    <w:rsid w:val="00993F0D"/>
    <w:rsid w:val="00994646"/>
    <w:rsid w:val="00995685"/>
    <w:rsid w:val="00995A5E"/>
    <w:rsid w:val="00995C35"/>
    <w:rsid w:val="00995F68"/>
    <w:rsid w:val="009964F9"/>
    <w:rsid w:val="00996E49"/>
    <w:rsid w:val="009974C7"/>
    <w:rsid w:val="00997E33"/>
    <w:rsid w:val="009A1047"/>
    <w:rsid w:val="009A1326"/>
    <w:rsid w:val="009A1C4C"/>
    <w:rsid w:val="009A2C21"/>
    <w:rsid w:val="009A2F28"/>
    <w:rsid w:val="009A44AC"/>
    <w:rsid w:val="009A455E"/>
    <w:rsid w:val="009A6834"/>
    <w:rsid w:val="009A6CAD"/>
    <w:rsid w:val="009A7699"/>
    <w:rsid w:val="009B1215"/>
    <w:rsid w:val="009B151F"/>
    <w:rsid w:val="009B1F57"/>
    <w:rsid w:val="009B2226"/>
    <w:rsid w:val="009B2912"/>
    <w:rsid w:val="009B3F63"/>
    <w:rsid w:val="009B4BC1"/>
    <w:rsid w:val="009B58B7"/>
    <w:rsid w:val="009B6294"/>
    <w:rsid w:val="009B687F"/>
    <w:rsid w:val="009B6AB6"/>
    <w:rsid w:val="009B7B3F"/>
    <w:rsid w:val="009B7C9C"/>
    <w:rsid w:val="009C222F"/>
    <w:rsid w:val="009C2DC2"/>
    <w:rsid w:val="009C4395"/>
    <w:rsid w:val="009C4FFF"/>
    <w:rsid w:val="009C61FA"/>
    <w:rsid w:val="009D0F6A"/>
    <w:rsid w:val="009D2981"/>
    <w:rsid w:val="009D2BC0"/>
    <w:rsid w:val="009D3732"/>
    <w:rsid w:val="009D3BF6"/>
    <w:rsid w:val="009D4010"/>
    <w:rsid w:val="009D4CEB"/>
    <w:rsid w:val="009D5135"/>
    <w:rsid w:val="009D55E7"/>
    <w:rsid w:val="009D5672"/>
    <w:rsid w:val="009D5679"/>
    <w:rsid w:val="009D7C68"/>
    <w:rsid w:val="009E04B1"/>
    <w:rsid w:val="009E054F"/>
    <w:rsid w:val="009E07D9"/>
    <w:rsid w:val="009E160C"/>
    <w:rsid w:val="009E1C64"/>
    <w:rsid w:val="009E259A"/>
    <w:rsid w:val="009E3315"/>
    <w:rsid w:val="009E3858"/>
    <w:rsid w:val="009E5603"/>
    <w:rsid w:val="009E5643"/>
    <w:rsid w:val="009E5942"/>
    <w:rsid w:val="009E66EF"/>
    <w:rsid w:val="009E6805"/>
    <w:rsid w:val="009E6C67"/>
    <w:rsid w:val="009E796D"/>
    <w:rsid w:val="009F121D"/>
    <w:rsid w:val="009F1590"/>
    <w:rsid w:val="009F393B"/>
    <w:rsid w:val="009F48FF"/>
    <w:rsid w:val="009F5ADC"/>
    <w:rsid w:val="009F5FF7"/>
    <w:rsid w:val="009F65C5"/>
    <w:rsid w:val="00A00C70"/>
    <w:rsid w:val="00A00DB6"/>
    <w:rsid w:val="00A02388"/>
    <w:rsid w:val="00A02DF4"/>
    <w:rsid w:val="00A04BBF"/>
    <w:rsid w:val="00A04F1C"/>
    <w:rsid w:val="00A05559"/>
    <w:rsid w:val="00A1081A"/>
    <w:rsid w:val="00A12CFE"/>
    <w:rsid w:val="00A14541"/>
    <w:rsid w:val="00A14D38"/>
    <w:rsid w:val="00A1548D"/>
    <w:rsid w:val="00A1693C"/>
    <w:rsid w:val="00A2002C"/>
    <w:rsid w:val="00A204C3"/>
    <w:rsid w:val="00A2298E"/>
    <w:rsid w:val="00A25A8E"/>
    <w:rsid w:val="00A25ADF"/>
    <w:rsid w:val="00A25D5C"/>
    <w:rsid w:val="00A2640E"/>
    <w:rsid w:val="00A26619"/>
    <w:rsid w:val="00A31173"/>
    <w:rsid w:val="00A312F8"/>
    <w:rsid w:val="00A3145B"/>
    <w:rsid w:val="00A332D0"/>
    <w:rsid w:val="00A34184"/>
    <w:rsid w:val="00A3540E"/>
    <w:rsid w:val="00A368B1"/>
    <w:rsid w:val="00A36B57"/>
    <w:rsid w:val="00A40907"/>
    <w:rsid w:val="00A40D96"/>
    <w:rsid w:val="00A41C78"/>
    <w:rsid w:val="00A42D37"/>
    <w:rsid w:val="00A42D41"/>
    <w:rsid w:val="00A43343"/>
    <w:rsid w:val="00A454C1"/>
    <w:rsid w:val="00A45FA0"/>
    <w:rsid w:val="00A473DA"/>
    <w:rsid w:val="00A479C8"/>
    <w:rsid w:val="00A50D56"/>
    <w:rsid w:val="00A50FB0"/>
    <w:rsid w:val="00A51C81"/>
    <w:rsid w:val="00A523FC"/>
    <w:rsid w:val="00A533F6"/>
    <w:rsid w:val="00A53F26"/>
    <w:rsid w:val="00A5483A"/>
    <w:rsid w:val="00A54C68"/>
    <w:rsid w:val="00A553FE"/>
    <w:rsid w:val="00A55801"/>
    <w:rsid w:val="00A56152"/>
    <w:rsid w:val="00A56D40"/>
    <w:rsid w:val="00A57FFB"/>
    <w:rsid w:val="00A61168"/>
    <w:rsid w:val="00A62803"/>
    <w:rsid w:val="00A63AAF"/>
    <w:rsid w:val="00A63AB5"/>
    <w:rsid w:val="00A64636"/>
    <w:rsid w:val="00A669F8"/>
    <w:rsid w:val="00A66F78"/>
    <w:rsid w:val="00A679CC"/>
    <w:rsid w:val="00A67C6F"/>
    <w:rsid w:val="00A708CC"/>
    <w:rsid w:val="00A71325"/>
    <w:rsid w:val="00A7143B"/>
    <w:rsid w:val="00A7175B"/>
    <w:rsid w:val="00A717FA"/>
    <w:rsid w:val="00A72FDF"/>
    <w:rsid w:val="00A730A7"/>
    <w:rsid w:val="00A7366A"/>
    <w:rsid w:val="00A73FF5"/>
    <w:rsid w:val="00A74889"/>
    <w:rsid w:val="00A751FE"/>
    <w:rsid w:val="00A75BBC"/>
    <w:rsid w:val="00A75D37"/>
    <w:rsid w:val="00A766FA"/>
    <w:rsid w:val="00A76A40"/>
    <w:rsid w:val="00A76B1C"/>
    <w:rsid w:val="00A7758C"/>
    <w:rsid w:val="00A80193"/>
    <w:rsid w:val="00A805D3"/>
    <w:rsid w:val="00A82300"/>
    <w:rsid w:val="00A83CBB"/>
    <w:rsid w:val="00A83FCE"/>
    <w:rsid w:val="00A84756"/>
    <w:rsid w:val="00A84891"/>
    <w:rsid w:val="00A84B34"/>
    <w:rsid w:val="00A85FF7"/>
    <w:rsid w:val="00A86305"/>
    <w:rsid w:val="00A90AD2"/>
    <w:rsid w:val="00A90BAC"/>
    <w:rsid w:val="00A90BEB"/>
    <w:rsid w:val="00A9244F"/>
    <w:rsid w:val="00A92BD7"/>
    <w:rsid w:val="00A932F0"/>
    <w:rsid w:val="00A94DF1"/>
    <w:rsid w:val="00A950C4"/>
    <w:rsid w:val="00A95172"/>
    <w:rsid w:val="00A951CB"/>
    <w:rsid w:val="00A95748"/>
    <w:rsid w:val="00A96434"/>
    <w:rsid w:val="00A96B6F"/>
    <w:rsid w:val="00A96C52"/>
    <w:rsid w:val="00A96DC2"/>
    <w:rsid w:val="00AA0286"/>
    <w:rsid w:val="00AA2E06"/>
    <w:rsid w:val="00AA2EAF"/>
    <w:rsid w:val="00AA3C04"/>
    <w:rsid w:val="00AA3C40"/>
    <w:rsid w:val="00AA3E74"/>
    <w:rsid w:val="00AA418B"/>
    <w:rsid w:val="00AA4236"/>
    <w:rsid w:val="00AA4F13"/>
    <w:rsid w:val="00AA762F"/>
    <w:rsid w:val="00AB03BA"/>
    <w:rsid w:val="00AB3392"/>
    <w:rsid w:val="00AB37F9"/>
    <w:rsid w:val="00AB3ADE"/>
    <w:rsid w:val="00AB4049"/>
    <w:rsid w:val="00AB4C88"/>
    <w:rsid w:val="00AB5248"/>
    <w:rsid w:val="00AB56CA"/>
    <w:rsid w:val="00AB6B57"/>
    <w:rsid w:val="00AB755D"/>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D743F"/>
    <w:rsid w:val="00AE01B7"/>
    <w:rsid w:val="00AE0A81"/>
    <w:rsid w:val="00AE110F"/>
    <w:rsid w:val="00AE4CB0"/>
    <w:rsid w:val="00AE543A"/>
    <w:rsid w:val="00AE6907"/>
    <w:rsid w:val="00AE6CAB"/>
    <w:rsid w:val="00AE6D31"/>
    <w:rsid w:val="00AE6DCD"/>
    <w:rsid w:val="00AE7100"/>
    <w:rsid w:val="00AE7856"/>
    <w:rsid w:val="00AF2862"/>
    <w:rsid w:val="00AF50FF"/>
    <w:rsid w:val="00AF519A"/>
    <w:rsid w:val="00AF5DD9"/>
    <w:rsid w:val="00AF79C4"/>
    <w:rsid w:val="00B00607"/>
    <w:rsid w:val="00B03FE4"/>
    <w:rsid w:val="00B06139"/>
    <w:rsid w:val="00B0699D"/>
    <w:rsid w:val="00B069E7"/>
    <w:rsid w:val="00B06D14"/>
    <w:rsid w:val="00B072E8"/>
    <w:rsid w:val="00B07655"/>
    <w:rsid w:val="00B07CA1"/>
    <w:rsid w:val="00B10C8B"/>
    <w:rsid w:val="00B1184A"/>
    <w:rsid w:val="00B11B0F"/>
    <w:rsid w:val="00B12498"/>
    <w:rsid w:val="00B12836"/>
    <w:rsid w:val="00B12C36"/>
    <w:rsid w:val="00B12DD6"/>
    <w:rsid w:val="00B130E6"/>
    <w:rsid w:val="00B1310F"/>
    <w:rsid w:val="00B13B89"/>
    <w:rsid w:val="00B15372"/>
    <w:rsid w:val="00B15552"/>
    <w:rsid w:val="00B1594E"/>
    <w:rsid w:val="00B17C2B"/>
    <w:rsid w:val="00B17ECD"/>
    <w:rsid w:val="00B21E2B"/>
    <w:rsid w:val="00B221DD"/>
    <w:rsid w:val="00B22807"/>
    <w:rsid w:val="00B23DD9"/>
    <w:rsid w:val="00B24B16"/>
    <w:rsid w:val="00B31038"/>
    <w:rsid w:val="00B31390"/>
    <w:rsid w:val="00B33954"/>
    <w:rsid w:val="00B34611"/>
    <w:rsid w:val="00B34CCD"/>
    <w:rsid w:val="00B3515F"/>
    <w:rsid w:val="00B373A8"/>
    <w:rsid w:val="00B3752E"/>
    <w:rsid w:val="00B40FBB"/>
    <w:rsid w:val="00B4141B"/>
    <w:rsid w:val="00B4193C"/>
    <w:rsid w:val="00B4237E"/>
    <w:rsid w:val="00B42DF9"/>
    <w:rsid w:val="00B435F3"/>
    <w:rsid w:val="00B43A27"/>
    <w:rsid w:val="00B43E21"/>
    <w:rsid w:val="00B44B71"/>
    <w:rsid w:val="00B44FA6"/>
    <w:rsid w:val="00B45626"/>
    <w:rsid w:val="00B461E6"/>
    <w:rsid w:val="00B4656C"/>
    <w:rsid w:val="00B479A4"/>
    <w:rsid w:val="00B5056A"/>
    <w:rsid w:val="00B509B8"/>
    <w:rsid w:val="00B52235"/>
    <w:rsid w:val="00B52AE0"/>
    <w:rsid w:val="00B54803"/>
    <w:rsid w:val="00B5669A"/>
    <w:rsid w:val="00B5718A"/>
    <w:rsid w:val="00B60589"/>
    <w:rsid w:val="00B606B6"/>
    <w:rsid w:val="00B611ED"/>
    <w:rsid w:val="00B63410"/>
    <w:rsid w:val="00B63DCA"/>
    <w:rsid w:val="00B66FCC"/>
    <w:rsid w:val="00B7099F"/>
    <w:rsid w:val="00B70EEA"/>
    <w:rsid w:val="00B72719"/>
    <w:rsid w:val="00B72AB5"/>
    <w:rsid w:val="00B741E1"/>
    <w:rsid w:val="00B74501"/>
    <w:rsid w:val="00B74F08"/>
    <w:rsid w:val="00B75EBF"/>
    <w:rsid w:val="00B8116F"/>
    <w:rsid w:val="00B82341"/>
    <w:rsid w:val="00B82ECD"/>
    <w:rsid w:val="00B84588"/>
    <w:rsid w:val="00B849A7"/>
    <w:rsid w:val="00B852FA"/>
    <w:rsid w:val="00B854ED"/>
    <w:rsid w:val="00B859DB"/>
    <w:rsid w:val="00B85E5C"/>
    <w:rsid w:val="00B872C4"/>
    <w:rsid w:val="00B914F0"/>
    <w:rsid w:val="00B915EB"/>
    <w:rsid w:val="00B920A4"/>
    <w:rsid w:val="00B92E76"/>
    <w:rsid w:val="00B933C6"/>
    <w:rsid w:val="00B93783"/>
    <w:rsid w:val="00B942F6"/>
    <w:rsid w:val="00B955D4"/>
    <w:rsid w:val="00B96537"/>
    <w:rsid w:val="00B96895"/>
    <w:rsid w:val="00BA0DB8"/>
    <w:rsid w:val="00BA1515"/>
    <w:rsid w:val="00BA1EDF"/>
    <w:rsid w:val="00BA2E7A"/>
    <w:rsid w:val="00BA322C"/>
    <w:rsid w:val="00BA35E0"/>
    <w:rsid w:val="00BA3907"/>
    <w:rsid w:val="00BA42C0"/>
    <w:rsid w:val="00BA4514"/>
    <w:rsid w:val="00BA4CC7"/>
    <w:rsid w:val="00BA7276"/>
    <w:rsid w:val="00BB0C92"/>
    <w:rsid w:val="00BB33A9"/>
    <w:rsid w:val="00BB3AE1"/>
    <w:rsid w:val="00BB450B"/>
    <w:rsid w:val="00BB49DA"/>
    <w:rsid w:val="00BB4B01"/>
    <w:rsid w:val="00BB5472"/>
    <w:rsid w:val="00BB6421"/>
    <w:rsid w:val="00BC112E"/>
    <w:rsid w:val="00BC1356"/>
    <w:rsid w:val="00BC1808"/>
    <w:rsid w:val="00BC1E66"/>
    <w:rsid w:val="00BC4D50"/>
    <w:rsid w:val="00BC51D0"/>
    <w:rsid w:val="00BC5281"/>
    <w:rsid w:val="00BC6025"/>
    <w:rsid w:val="00BC6A89"/>
    <w:rsid w:val="00BC73BF"/>
    <w:rsid w:val="00BC78CE"/>
    <w:rsid w:val="00BD0290"/>
    <w:rsid w:val="00BD0889"/>
    <w:rsid w:val="00BD144C"/>
    <w:rsid w:val="00BD2C91"/>
    <w:rsid w:val="00BD342F"/>
    <w:rsid w:val="00BD46A6"/>
    <w:rsid w:val="00BD7B78"/>
    <w:rsid w:val="00BE0578"/>
    <w:rsid w:val="00BE065D"/>
    <w:rsid w:val="00BE0933"/>
    <w:rsid w:val="00BE0952"/>
    <w:rsid w:val="00BE1101"/>
    <w:rsid w:val="00BE1121"/>
    <w:rsid w:val="00BE12C0"/>
    <w:rsid w:val="00BE1743"/>
    <w:rsid w:val="00BE31D7"/>
    <w:rsid w:val="00BE3A9C"/>
    <w:rsid w:val="00BE3E9D"/>
    <w:rsid w:val="00BE4222"/>
    <w:rsid w:val="00BE4D60"/>
    <w:rsid w:val="00BE55BB"/>
    <w:rsid w:val="00BE5B4F"/>
    <w:rsid w:val="00BE6158"/>
    <w:rsid w:val="00BE70FB"/>
    <w:rsid w:val="00BE73BC"/>
    <w:rsid w:val="00BE794B"/>
    <w:rsid w:val="00BF0C84"/>
    <w:rsid w:val="00BF23DE"/>
    <w:rsid w:val="00BF471C"/>
    <w:rsid w:val="00BF4F4C"/>
    <w:rsid w:val="00BF689E"/>
    <w:rsid w:val="00BF737F"/>
    <w:rsid w:val="00C00092"/>
    <w:rsid w:val="00C009AD"/>
    <w:rsid w:val="00C00F8D"/>
    <w:rsid w:val="00C01038"/>
    <w:rsid w:val="00C01046"/>
    <w:rsid w:val="00C011EE"/>
    <w:rsid w:val="00C01E7E"/>
    <w:rsid w:val="00C034DC"/>
    <w:rsid w:val="00C038AA"/>
    <w:rsid w:val="00C03CD3"/>
    <w:rsid w:val="00C040C9"/>
    <w:rsid w:val="00C0675C"/>
    <w:rsid w:val="00C06990"/>
    <w:rsid w:val="00C0788A"/>
    <w:rsid w:val="00C07F24"/>
    <w:rsid w:val="00C11266"/>
    <w:rsid w:val="00C11598"/>
    <w:rsid w:val="00C158F2"/>
    <w:rsid w:val="00C17044"/>
    <w:rsid w:val="00C17102"/>
    <w:rsid w:val="00C2050F"/>
    <w:rsid w:val="00C21AC7"/>
    <w:rsid w:val="00C2465A"/>
    <w:rsid w:val="00C246EA"/>
    <w:rsid w:val="00C25F7D"/>
    <w:rsid w:val="00C25FD3"/>
    <w:rsid w:val="00C26783"/>
    <w:rsid w:val="00C271AD"/>
    <w:rsid w:val="00C272CD"/>
    <w:rsid w:val="00C2732E"/>
    <w:rsid w:val="00C302F6"/>
    <w:rsid w:val="00C3120D"/>
    <w:rsid w:val="00C312D6"/>
    <w:rsid w:val="00C3139F"/>
    <w:rsid w:val="00C314B1"/>
    <w:rsid w:val="00C32350"/>
    <w:rsid w:val="00C327C0"/>
    <w:rsid w:val="00C33302"/>
    <w:rsid w:val="00C333F1"/>
    <w:rsid w:val="00C348D6"/>
    <w:rsid w:val="00C354F6"/>
    <w:rsid w:val="00C35E98"/>
    <w:rsid w:val="00C365C0"/>
    <w:rsid w:val="00C40A84"/>
    <w:rsid w:val="00C40B2C"/>
    <w:rsid w:val="00C44624"/>
    <w:rsid w:val="00C44D0D"/>
    <w:rsid w:val="00C45251"/>
    <w:rsid w:val="00C46173"/>
    <w:rsid w:val="00C4717B"/>
    <w:rsid w:val="00C475D7"/>
    <w:rsid w:val="00C50AF7"/>
    <w:rsid w:val="00C5246A"/>
    <w:rsid w:val="00C52E28"/>
    <w:rsid w:val="00C53EA4"/>
    <w:rsid w:val="00C54656"/>
    <w:rsid w:val="00C54FCE"/>
    <w:rsid w:val="00C5531B"/>
    <w:rsid w:val="00C558D7"/>
    <w:rsid w:val="00C577A2"/>
    <w:rsid w:val="00C625B8"/>
    <w:rsid w:val="00C62BA8"/>
    <w:rsid w:val="00C63FB0"/>
    <w:rsid w:val="00C63FE7"/>
    <w:rsid w:val="00C643D3"/>
    <w:rsid w:val="00C647C1"/>
    <w:rsid w:val="00C65035"/>
    <w:rsid w:val="00C6587E"/>
    <w:rsid w:val="00C65A17"/>
    <w:rsid w:val="00C66097"/>
    <w:rsid w:val="00C66C41"/>
    <w:rsid w:val="00C670A2"/>
    <w:rsid w:val="00C673A2"/>
    <w:rsid w:val="00C677B3"/>
    <w:rsid w:val="00C70456"/>
    <w:rsid w:val="00C71148"/>
    <w:rsid w:val="00C71ED1"/>
    <w:rsid w:val="00C7255C"/>
    <w:rsid w:val="00C74891"/>
    <w:rsid w:val="00C74CC3"/>
    <w:rsid w:val="00C75DEB"/>
    <w:rsid w:val="00C77729"/>
    <w:rsid w:val="00C77AD7"/>
    <w:rsid w:val="00C77D18"/>
    <w:rsid w:val="00C807CF"/>
    <w:rsid w:val="00C80AF1"/>
    <w:rsid w:val="00C811D6"/>
    <w:rsid w:val="00C8120B"/>
    <w:rsid w:val="00C82757"/>
    <w:rsid w:val="00C84AEA"/>
    <w:rsid w:val="00C85DAA"/>
    <w:rsid w:val="00C863DA"/>
    <w:rsid w:val="00C875F2"/>
    <w:rsid w:val="00C90799"/>
    <w:rsid w:val="00C91B0E"/>
    <w:rsid w:val="00C92AC9"/>
    <w:rsid w:val="00C93A31"/>
    <w:rsid w:val="00C93AD6"/>
    <w:rsid w:val="00C947EE"/>
    <w:rsid w:val="00C951CC"/>
    <w:rsid w:val="00C9618B"/>
    <w:rsid w:val="00C96537"/>
    <w:rsid w:val="00C973C7"/>
    <w:rsid w:val="00C97F8B"/>
    <w:rsid w:val="00CA0834"/>
    <w:rsid w:val="00CA1912"/>
    <w:rsid w:val="00CA25AB"/>
    <w:rsid w:val="00CA2E8D"/>
    <w:rsid w:val="00CA5B83"/>
    <w:rsid w:val="00CA7573"/>
    <w:rsid w:val="00CA7A00"/>
    <w:rsid w:val="00CA7AFF"/>
    <w:rsid w:val="00CA7F08"/>
    <w:rsid w:val="00CB1FC4"/>
    <w:rsid w:val="00CB2847"/>
    <w:rsid w:val="00CB3942"/>
    <w:rsid w:val="00CB39ED"/>
    <w:rsid w:val="00CB445F"/>
    <w:rsid w:val="00CC09C8"/>
    <w:rsid w:val="00CC0C30"/>
    <w:rsid w:val="00CC1BD2"/>
    <w:rsid w:val="00CC24C5"/>
    <w:rsid w:val="00CC2AA9"/>
    <w:rsid w:val="00CC35FA"/>
    <w:rsid w:val="00CC4743"/>
    <w:rsid w:val="00CC5593"/>
    <w:rsid w:val="00CD01DB"/>
    <w:rsid w:val="00CD023A"/>
    <w:rsid w:val="00CD21BF"/>
    <w:rsid w:val="00CD220D"/>
    <w:rsid w:val="00CD234C"/>
    <w:rsid w:val="00CD2A4A"/>
    <w:rsid w:val="00CD3350"/>
    <w:rsid w:val="00CD50A1"/>
    <w:rsid w:val="00CD582F"/>
    <w:rsid w:val="00CD7FF4"/>
    <w:rsid w:val="00CE1536"/>
    <w:rsid w:val="00CE2433"/>
    <w:rsid w:val="00CE261D"/>
    <w:rsid w:val="00CE2657"/>
    <w:rsid w:val="00CE2893"/>
    <w:rsid w:val="00CE3474"/>
    <w:rsid w:val="00CE3FF3"/>
    <w:rsid w:val="00CE41A8"/>
    <w:rsid w:val="00CE46AB"/>
    <w:rsid w:val="00CE4E7F"/>
    <w:rsid w:val="00CE571E"/>
    <w:rsid w:val="00CE5F00"/>
    <w:rsid w:val="00CE65A1"/>
    <w:rsid w:val="00CE6740"/>
    <w:rsid w:val="00CE6AAF"/>
    <w:rsid w:val="00CE786C"/>
    <w:rsid w:val="00CF0E90"/>
    <w:rsid w:val="00CF1B73"/>
    <w:rsid w:val="00CF2C78"/>
    <w:rsid w:val="00CF42B6"/>
    <w:rsid w:val="00CF4CAD"/>
    <w:rsid w:val="00CF51CD"/>
    <w:rsid w:val="00CF56F6"/>
    <w:rsid w:val="00CF62B8"/>
    <w:rsid w:val="00CF7141"/>
    <w:rsid w:val="00CF732D"/>
    <w:rsid w:val="00CF797C"/>
    <w:rsid w:val="00CF7994"/>
    <w:rsid w:val="00D02252"/>
    <w:rsid w:val="00D044B7"/>
    <w:rsid w:val="00D04D49"/>
    <w:rsid w:val="00D0510B"/>
    <w:rsid w:val="00D06476"/>
    <w:rsid w:val="00D064FD"/>
    <w:rsid w:val="00D076D4"/>
    <w:rsid w:val="00D07B18"/>
    <w:rsid w:val="00D10F28"/>
    <w:rsid w:val="00D12A52"/>
    <w:rsid w:val="00D134F8"/>
    <w:rsid w:val="00D13918"/>
    <w:rsid w:val="00D13A3E"/>
    <w:rsid w:val="00D13DF9"/>
    <w:rsid w:val="00D159AD"/>
    <w:rsid w:val="00D16898"/>
    <w:rsid w:val="00D16A66"/>
    <w:rsid w:val="00D16F8F"/>
    <w:rsid w:val="00D238CE"/>
    <w:rsid w:val="00D24501"/>
    <w:rsid w:val="00D2466D"/>
    <w:rsid w:val="00D24777"/>
    <w:rsid w:val="00D2496C"/>
    <w:rsid w:val="00D24BA8"/>
    <w:rsid w:val="00D25771"/>
    <w:rsid w:val="00D25DA3"/>
    <w:rsid w:val="00D2646D"/>
    <w:rsid w:val="00D27920"/>
    <w:rsid w:val="00D308C0"/>
    <w:rsid w:val="00D30C1E"/>
    <w:rsid w:val="00D31353"/>
    <w:rsid w:val="00D3143E"/>
    <w:rsid w:val="00D325CA"/>
    <w:rsid w:val="00D33109"/>
    <w:rsid w:val="00D335C9"/>
    <w:rsid w:val="00D346AE"/>
    <w:rsid w:val="00D37D5D"/>
    <w:rsid w:val="00D408DA"/>
    <w:rsid w:val="00D413B3"/>
    <w:rsid w:val="00D434E5"/>
    <w:rsid w:val="00D445F1"/>
    <w:rsid w:val="00D45B60"/>
    <w:rsid w:val="00D4689E"/>
    <w:rsid w:val="00D47070"/>
    <w:rsid w:val="00D479E1"/>
    <w:rsid w:val="00D47D34"/>
    <w:rsid w:val="00D50A5F"/>
    <w:rsid w:val="00D50E2E"/>
    <w:rsid w:val="00D51839"/>
    <w:rsid w:val="00D51ABE"/>
    <w:rsid w:val="00D52F9E"/>
    <w:rsid w:val="00D53C96"/>
    <w:rsid w:val="00D53E59"/>
    <w:rsid w:val="00D55FCF"/>
    <w:rsid w:val="00D5620E"/>
    <w:rsid w:val="00D579BB"/>
    <w:rsid w:val="00D57E24"/>
    <w:rsid w:val="00D57F43"/>
    <w:rsid w:val="00D57F9A"/>
    <w:rsid w:val="00D60BD5"/>
    <w:rsid w:val="00D61FD1"/>
    <w:rsid w:val="00D62093"/>
    <w:rsid w:val="00D62BEE"/>
    <w:rsid w:val="00D6592D"/>
    <w:rsid w:val="00D663BB"/>
    <w:rsid w:val="00D664C3"/>
    <w:rsid w:val="00D666E7"/>
    <w:rsid w:val="00D672C9"/>
    <w:rsid w:val="00D67499"/>
    <w:rsid w:val="00D70214"/>
    <w:rsid w:val="00D70B3A"/>
    <w:rsid w:val="00D70BBB"/>
    <w:rsid w:val="00D70C2B"/>
    <w:rsid w:val="00D715E4"/>
    <w:rsid w:val="00D71653"/>
    <w:rsid w:val="00D72F91"/>
    <w:rsid w:val="00D732BD"/>
    <w:rsid w:val="00D73864"/>
    <w:rsid w:val="00D74A53"/>
    <w:rsid w:val="00D76298"/>
    <w:rsid w:val="00D762F9"/>
    <w:rsid w:val="00D818DB"/>
    <w:rsid w:val="00D82373"/>
    <w:rsid w:val="00D82D8C"/>
    <w:rsid w:val="00D82FB6"/>
    <w:rsid w:val="00D84FBC"/>
    <w:rsid w:val="00D85DFD"/>
    <w:rsid w:val="00D86818"/>
    <w:rsid w:val="00D87BA4"/>
    <w:rsid w:val="00D90333"/>
    <w:rsid w:val="00D917C1"/>
    <w:rsid w:val="00D91B4E"/>
    <w:rsid w:val="00D91EB5"/>
    <w:rsid w:val="00D92D10"/>
    <w:rsid w:val="00D92F30"/>
    <w:rsid w:val="00D93557"/>
    <w:rsid w:val="00D93D83"/>
    <w:rsid w:val="00D94A85"/>
    <w:rsid w:val="00D9580C"/>
    <w:rsid w:val="00D966E8"/>
    <w:rsid w:val="00D975C4"/>
    <w:rsid w:val="00D9796E"/>
    <w:rsid w:val="00DA069B"/>
    <w:rsid w:val="00DA1915"/>
    <w:rsid w:val="00DA1E54"/>
    <w:rsid w:val="00DA33A3"/>
    <w:rsid w:val="00DA3B94"/>
    <w:rsid w:val="00DA443E"/>
    <w:rsid w:val="00DA4674"/>
    <w:rsid w:val="00DA48F5"/>
    <w:rsid w:val="00DA66A7"/>
    <w:rsid w:val="00DB0C67"/>
    <w:rsid w:val="00DB0F66"/>
    <w:rsid w:val="00DB12EC"/>
    <w:rsid w:val="00DB1BE1"/>
    <w:rsid w:val="00DB2606"/>
    <w:rsid w:val="00DB2B8F"/>
    <w:rsid w:val="00DB3D08"/>
    <w:rsid w:val="00DB4B80"/>
    <w:rsid w:val="00DB63E2"/>
    <w:rsid w:val="00DB66A0"/>
    <w:rsid w:val="00DC0645"/>
    <w:rsid w:val="00DC095E"/>
    <w:rsid w:val="00DC13B9"/>
    <w:rsid w:val="00DC466B"/>
    <w:rsid w:val="00DC72B9"/>
    <w:rsid w:val="00DC7919"/>
    <w:rsid w:val="00DC79B4"/>
    <w:rsid w:val="00DD24AA"/>
    <w:rsid w:val="00DD36B2"/>
    <w:rsid w:val="00DD3ADA"/>
    <w:rsid w:val="00DD470B"/>
    <w:rsid w:val="00DD4BDD"/>
    <w:rsid w:val="00DD6FDE"/>
    <w:rsid w:val="00DD7D84"/>
    <w:rsid w:val="00DE0170"/>
    <w:rsid w:val="00DE3DCF"/>
    <w:rsid w:val="00DE4CD7"/>
    <w:rsid w:val="00DE51F3"/>
    <w:rsid w:val="00DE6BA7"/>
    <w:rsid w:val="00DE7177"/>
    <w:rsid w:val="00DE737D"/>
    <w:rsid w:val="00DE7E6E"/>
    <w:rsid w:val="00DF06EA"/>
    <w:rsid w:val="00DF083F"/>
    <w:rsid w:val="00DF187A"/>
    <w:rsid w:val="00DF1C60"/>
    <w:rsid w:val="00DF1C9E"/>
    <w:rsid w:val="00DF1D32"/>
    <w:rsid w:val="00DF31EB"/>
    <w:rsid w:val="00DF501E"/>
    <w:rsid w:val="00DF58E1"/>
    <w:rsid w:val="00DF5CF7"/>
    <w:rsid w:val="00E01BD1"/>
    <w:rsid w:val="00E0257B"/>
    <w:rsid w:val="00E03277"/>
    <w:rsid w:val="00E04482"/>
    <w:rsid w:val="00E0496A"/>
    <w:rsid w:val="00E05851"/>
    <w:rsid w:val="00E063DE"/>
    <w:rsid w:val="00E06BC3"/>
    <w:rsid w:val="00E07C05"/>
    <w:rsid w:val="00E11140"/>
    <w:rsid w:val="00E1119C"/>
    <w:rsid w:val="00E1186D"/>
    <w:rsid w:val="00E12027"/>
    <w:rsid w:val="00E123BE"/>
    <w:rsid w:val="00E13327"/>
    <w:rsid w:val="00E14B8B"/>
    <w:rsid w:val="00E14F9B"/>
    <w:rsid w:val="00E15D15"/>
    <w:rsid w:val="00E16FEE"/>
    <w:rsid w:val="00E17296"/>
    <w:rsid w:val="00E17FAA"/>
    <w:rsid w:val="00E2352D"/>
    <w:rsid w:val="00E235D0"/>
    <w:rsid w:val="00E23C63"/>
    <w:rsid w:val="00E23E0A"/>
    <w:rsid w:val="00E23F96"/>
    <w:rsid w:val="00E250AD"/>
    <w:rsid w:val="00E2513F"/>
    <w:rsid w:val="00E25903"/>
    <w:rsid w:val="00E25F9D"/>
    <w:rsid w:val="00E265C2"/>
    <w:rsid w:val="00E26797"/>
    <w:rsid w:val="00E26F88"/>
    <w:rsid w:val="00E27A02"/>
    <w:rsid w:val="00E30072"/>
    <w:rsid w:val="00E3057B"/>
    <w:rsid w:val="00E3143C"/>
    <w:rsid w:val="00E31445"/>
    <w:rsid w:val="00E3200D"/>
    <w:rsid w:val="00E32339"/>
    <w:rsid w:val="00E325CB"/>
    <w:rsid w:val="00E32744"/>
    <w:rsid w:val="00E329D0"/>
    <w:rsid w:val="00E32F48"/>
    <w:rsid w:val="00E33269"/>
    <w:rsid w:val="00E3547E"/>
    <w:rsid w:val="00E36149"/>
    <w:rsid w:val="00E41161"/>
    <w:rsid w:val="00E4472A"/>
    <w:rsid w:val="00E4582A"/>
    <w:rsid w:val="00E46677"/>
    <w:rsid w:val="00E46C88"/>
    <w:rsid w:val="00E4723E"/>
    <w:rsid w:val="00E4772C"/>
    <w:rsid w:val="00E47D4F"/>
    <w:rsid w:val="00E47E4A"/>
    <w:rsid w:val="00E5156B"/>
    <w:rsid w:val="00E51ACB"/>
    <w:rsid w:val="00E526D1"/>
    <w:rsid w:val="00E52BB9"/>
    <w:rsid w:val="00E53C6B"/>
    <w:rsid w:val="00E53D48"/>
    <w:rsid w:val="00E54AF4"/>
    <w:rsid w:val="00E54EC4"/>
    <w:rsid w:val="00E55032"/>
    <w:rsid w:val="00E55E1B"/>
    <w:rsid w:val="00E56F7B"/>
    <w:rsid w:val="00E578A1"/>
    <w:rsid w:val="00E57FA6"/>
    <w:rsid w:val="00E60C7B"/>
    <w:rsid w:val="00E61E53"/>
    <w:rsid w:val="00E61EB3"/>
    <w:rsid w:val="00E6273A"/>
    <w:rsid w:val="00E6429F"/>
    <w:rsid w:val="00E64A06"/>
    <w:rsid w:val="00E6542E"/>
    <w:rsid w:val="00E65673"/>
    <w:rsid w:val="00E6606B"/>
    <w:rsid w:val="00E666ED"/>
    <w:rsid w:val="00E678EC"/>
    <w:rsid w:val="00E7075A"/>
    <w:rsid w:val="00E7202D"/>
    <w:rsid w:val="00E721F3"/>
    <w:rsid w:val="00E73DAC"/>
    <w:rsid w:val="00E749A7"/>
    <w:rsid w:val="00E75B41"/>
    <w:rsid w:val="00E7665A"/>
    <w:rsid w:val="00E766F7"/>
    <w:rsid w:val="00E806EA"/>
    <w:rsid w:val="00E814A1"/>
    <w:rsid w:val="00E8263B"/>
    <w:rsid w:val="00E82680"/>
    <w:rsid w:val="00E83506"/>
    <w:rsid w:val="00E83CD6"/>
    <w:rsid w:val="00E84FA9"/>
    <w:rsid w:val="00E85211"/>
    <w:rsid w:val="00E85607"/>
    <w:rsid w:val="00E86D13"/>
    <w:rsid w:val="00E872F6"/>
    <w:rsid w:val="00E90B84"/>
    <w:rsid w:val="00E92756"/>
    <w:rsid w:val="00E93D26"/>
    <w:rsid w:val="00E93E21"/>
    <w:rsid w:val="00E96458"/>
    <w:rsid w:val="00E96F4D"/>
    <w:rsid w:val="00E96FDA"/>
    <w:rsid w:val="00E9724F"/>
    <w:rsid w:val="00E97486"/>
    <w:rsid w:val="00E97491"/>
    <w:rsid w:val="00E9753B"/>
    <w:rsid w:val="00EA0994"/>
    <w:rsid w:val="00EA1DB5"/>
    <w:rsid w:val="00EA2E37"/>
    <w:rsid w:val="00EA3D82"/>
    <w:rsid w:val="00EA41E0"/>
    <w:rsid w:val="00EA4F17"/>
    <w:rsid w:val="00EA6502"/>
    <w:rsid w:val="00EA7449"/>
    <w:rsid w:val="00EB0411"/>
    <w:rsid w:val="00EB0772"/>
    <w:rsid w:val="00EB1230"/>
    <w:rsid w:val="00EB144F"/>
    <w:rsid w:val="00EB28D2"/>
    <w:rsid w:val="00EB3323"/>
    <w:rsid w:val="00EB3F92"/>
    <w:rsid w:val="00EB40DF"/>
    <w:rsid w:val="00EB4446"/>
    <w:rsid w:val="00EB47D0"/>
    <w:rsid w:val="00EB57CD"/>
    <w:rsid w:val="00EB6150"/>
    <w:rsid w:val="00EB6DC8"/>
    <w:rsid w:val="00EB7472"/>
    <w:rsid w:val="00EB7F3E"/>
    <w:rsid w:val="00EC6009"/>
    <w:rsid w:val="00EC6E39"/>
    <w:rsid w:val="00EC7F96"/>
    <w:rsid w:val="00ED03A3"/>
    <w:rsid w:val="00ED1CA1"/>
    <w:rsid w:val="00ED35D5"/>
    <w:rsid w:val="00ED3833"/>
    <w:rsid w:val="00ED697D"/>
    <w:rsid w:val="00ED793E"/>
    <w:rsid w:val="00EE189E"/>
    <w:rsid w:val="00EE2F13"/>
    <w:rsid w:val="00EE38FC"/>
    <w:rsid w:val="00EE44A8"/>
    <w:rsid w:val="00EE479C"/>
    <w:rsid w:val="00EE51C1"/>
    <w:rsid w:val="00EE6587"/>
    <w:rsid w:val="00EE68AC"/>
    <w:rsid w:val="00EE7162"/>
    <w:rsid w:val="00EF0FE2"/>
    <w:rsid w:val="00EF1551"/>
    <w:rsid w:val="00EF1CA6"/>
    <w:rsid w:val="00EF2526"/>
    <w:rsid w:val="00EF52DE"/>
    <w:rsid w:val="00EF5AA2"/>
    <w:rsid w:val="00EF61B1"/>
    <w:rsid w:val="00F002FE"/>
    <w:rsid w:val="00F010D8"/>
    <w:rsid w:val="00F01512"/>
    <w:rsid w:val="00F01C38"/>
    <w:rsid w:val="00F037FE"/>
    <w:rsid w:val="00F0381B"/>
    <w:rsid w:val="00F04513"/>
    <w:rsid w:val="00F04EE4"/>
    <w:rsid w:val="00F05D72"/>
    <w:rsid w:val="00F06E28"/>
    <w:rsid w:val="00F07648"/>
    <w:rsid w:val="00F076F5"/>
    <w:rsid w:val="00F07BEE"/>
    <w:rsid w:val="00F07BF4"/>
    <w:rsid w:val="00F103EB"/>
    <w:rsid w:val="00F11E5A"/>
    <w:rsid w:val="00F12659"/>
    <w:rsid w:val="00F13062"/>
    <w:rsid w:val="00F13394"/>
    <w:rsid w:val="00F13CD2"/>
    <w:rsid w:val="00F13EC4"/>
    <w:rsid w:val="00F146B9"/>
    <w:rsid w:val="00F16536"/>
    <w:rsid w:val="00F20098"/>
    <w:rsid w:val="00F216E6"/>
    <w:rsid w:val="00F21E5E"/>
    <w:rsid w:val="00F229EB"/>
    <w:rsid w:val="00F2396E"/>
    <w:rsid w:val="00F255CD"/>
    <w:rsid w:val="00F25A4B"/>
    <w:rsid w:val="00F25A4F"/>
    <w:rsid w:val="00F26776"/>
    <w:rsid w:val="00F26F06"/>
    <w:rsid w:val="00F27CD2"/>
    <w:rsid w:val="00F301B7"/>
    <w:rsid w:val="00F314C8"/>
    <w:rsid w:val="00F318A4"/>
    <w:rsid w:val="00F33762"/>
    <w:rsid w:val="00F33F3A"/>
    <w:rsid w:val="00F345AD"/>
    <w:rsid w:val="00F36972"/>
    <w:rsid w:val="00F37DC4"/>
    <w:rsid w:val="00F42096"/>
    <w:rsid w:val="00F4350C"/>
    <w:rsid w:val="00F46F9D"/>
    <w:rsid w:val="00F5000A"/>
    <w:rsid w:val="00F51BA0"/>
    <w:rsid w:val="00F51C99"/>
    <w:rsid w:val="00F53263"/>
    <w:rsid w:val="00F533E5"/>
    <w:rsid w:val="00F534E0"/>
    <w:rsid w:val="00F538E0"/>
    <w:rsid w:val="00F5725B"/>
    <w:rsid w:val="00F57D14"/>
    <w:rsid w:val="00F60179"/>
    <w:rsid w:val="00F6167C"/>
    <w:rsid w:val="00F61B73"/>
    <w:rsid w:val="00F6247C"/>
    <w:rsid w:val="00F62530"/>
    <w:rsid w:val="00F63121"/>
    <w:rsid w:val="00F6407D"/>
    <w:rsid w:val="00F648A4"/>
    <w:rsid w:val="00F64C91"/>
    <w:rsid w:val="00F65142"/>
    <w:rsid w:val="00F665A2"/>
    <w:rsid w:val="00F66B4F"/>
    <w:rsid w:val="00F67459"/>
    <w:rsid w:val="00F67ADA"/>
    <w:rsid w:val="00F70AFB"/>
    <w:rsid w:val="00F7113A"/>
    <w:rsid w:val="00F72166"/>
    <w:rsid w:val="00F72B97"/>
    <w:rsid w:val="00F732EE"/>
    <w:rsid w:val="00F734BA"/>
    <w:rsid w:val="00F73577"/>
    <w:rsid w:val="00F74569"/>
    <w:rsid w:val="00F75DFD"/>
    <w:rsid w:val="00F761EA"/>
    <w:rsid w:val="00F80FF3"/>
    <w:rsid w:val="00F83654"/>
    <w:rsid w:val="00F85447"/>
    <w:rsid w:val="00F85A56"/>
    <w:rsid w:val="00F8764C"/>
    <w:rsid w:val="00F9158D"/>
    <w:rsid w:val="00F944BE"/>
    <w:rsid w:val="00F947F4"/>
    <w:rsid w:val="00F95586"/>
    <w:rsid w:val="00F95C62"/>
    <w:rsid w:val="00F9601D"/>
    <w:rsid w:val="00F9694F"/>
    <w:rsid w:val="00F97F86"/>
    <w:rsid w:val="00FA059E"/>
    <w:rsid w:val="00FA107D"/>
    <w:rsid w:val="00FA19B4"/>
    <w:rsid w:val="00FA2C45"/>
    <w:rsid w:val="00FA324A"/>
    <w:rsid w:val="00FA34B8"/>
    <w:rsid w:val="00FA3A7E"/>
    <w:rsid w:val="00FA6D61"/>
    <w:rsid w:val="00FA71A7"/>
    <w:rsid w:val="00FA7243"/>
    <w:rsid w:val="00FA72BC"/>
    <w:rsid w:val="00FA7520"/>
    <w:rsid w:val="00FA757B"/>
    <w:rsid w:val="00FA7D3A"/>
    <w:rsid w:val="00FB2A6A"/>
    <w:rsid w:val="00FB3BD3"/>
    <w:rsid w:val="00FB4C52"/>
    <w:rsid w:val="00FB5C23"/>
    <w:rsid w:val="00FB653E"/>
    <w:rsid w:val="00FB6DE3"/>
    <w:rsid w:val="00FC0FEA"/>
    <w:rsid w:val="00FC25E2"/>
    <w:rsid w:val="00FC2885"/>
    <w:rsid w:val="00FC2972"/>
    <w:rsid w:val="00FC2F58"/>
    <w:rsid w:val="00FC3A4F"/>
    <w:rsid w:val="00FC4EE6"/>
    <w:rsid w:val="00FC620C"/>
    <w:rsid w:val="00FC64AD"/>
    <w:rsid w:val="00FC6B18"/>
    <w:rsid w:val="00FC6EBE"/>
    <w:rsid w:val="00FD04CE"/>
    <w:rsid w:val="00FD06F8"/>
    <w:rsid w:val="00FD1977"/>
    <w:rsid w:val="00FD1998"/>
    <w:rsid w:val="00FD2086"/>
    <w:rsid w:val="00FD4E4D"/>
    <w:rsid w:val="00FD502D"/>
    <w:rsid w:val="00FD5222"/>
    <w:rsid w:val="00FD5D8A"/>
    <w:rsid w:val="00FD6FD1"/>
    <w:rsid w:val="00FD721D"/>
    <w:rsid w:val="00FD768C"/>
    <w:rsid w:val="00FE143D"/>
    <w:rsid w:val="00FE1D71"/>
    <w:rsid w:val="00FE251B"/>
    <w:rsid w:val="00FE3FA6"/>
    <w:rsid w:val="00FE485D"/>
    <w:rsid w:val="00FE5299"/>
    <w:rsid w:val="00FE5A4F"/>
    <w:rsid w:val="00FE648F"/>
    <w:rsid w:val="00FE6D93"/>
    <w:rsid w:val="00FE7B38"/>
    <w:rsid w:val="00FE7F0B"/>
    <w:rsid w:val="00FF0859"/>
    <w:rsid w:val="00FF4A1B"/>
    <w:rsid w:val="00FF54FA"/>
    <w:rsid w:val="00FF596A"/>
    <w:rsid w:val="00FF64E7"/>
    <w:rsid w:val="00FF6A30"/>
    <w:rsid w:val="00FF6A7B"/>
    <w:rsid w:val="00FF6A92"/>
    <w:rsid w:val="00FF6D5B"/>
    <w:rsid w:val="00FF6F7D"/>
    <w:rsid w:val="00FF771B"/>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F01F4"/>
  <w15:docId w15:val="{194684E0-9160-463C-BFEF-6351CAD3D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link w:val="Char1"/>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2"/>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2">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3"/>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3">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4"/>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4">
    <w:name w:val="글자만 Char"/>
    <w:basedOn w:val="a0"/>
    <w:link w:val="af3"/>
    <w:uiPriority w:val="99"/>
    <w:rsid w:val="007C6DF3"/>
    <w:rPr>
      <w:rFonts w:ascii="Courier New" w:eastAsia="굴림" w:hAnsi="Courier New" w:cs="Courier New"/>
    </w:rPr>
  </w:style>
  <w:style w:type="paragraph" w:styleId="af4">
    <w:name w:val="No Spacing"/>
    <w:basedOn w:val="a"/>
    <w:uiPriority w:val="1"/>
    <w:qFormat/>
    <w:rsid w:val="00883EE6"/>
    <w:pPr>
      <w:wordWrap w:val="0"/>
      <w:overflowPunct/>
      <w:adjustRightInd/>
      <w:spacing w:after="0"/>
      <w:textAlignment w:val="auto"/>
    </w:pPr>
    <w:rPr>
      <w:rFonts w:ascii="맑은 고딕" w:hAnsi="맑은 고딕" w:cs="굴림"/>
      <w:sz w:val="20"/>
      <w:lang w:val="en-US" w:eastAsia="ko-KR"/>
    </w:rPr>
  </w:style>
  <w:style w:type="paragraph" w:styleId="af5">
    <w:name w:val="Revision"/>
    <w:hidden/>
    <w:uiPriority w:val="99"/>
    <w:semiHidden/>
    <w:rsid w:val="00D94A85"/>
    <w:rPr>
      <w:sz w:val="22"/>
      <w:lang w:val="en-GB" w:eastAsia="zh-CN"/>
    </w:rPr>
  </w:style>
  <w:style w:type="character" w:customStyle="1" w:styleId="Char1">
    <w:name w:val="목록 단락 Char"/>
    <w:link w:val="ab"/>
    <w:uiPriority w:val="34"/>
    <w:locked/>
    <w:rsid w:val="005A1DFC"/>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69928182">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50492811">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400638829">
      <w:bodyDiv w:val="1"/>
      <w:marLeft w:val="0"/>
      <w:marRight w:val="0"/>
      <w:marTop w:val="0"/>
      <w:marBottom w:val="0"/>
      <w:divBdr>
        <w:top w:val="none" w:sz="0" w:space="0" w:color="auto"/>
        <w:left w:val="none" w:sz="0" w:space="0" w:color="auto"/>
        <w:bottom w:val="none" w:sz="0" w:space="0" w:color="auto"/>
        <w:right w:val="none" w:sz="0" w:space="0" w:color="auto"/>
      </w:divBdr>
    </w:div>
    <w:div w:id="459493093">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622298265">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858808215">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012444304">
      <w:bodyDiv w:val="1"/>
      <w:marLeft w:val="0"/>
      <w:marRight w:val="0"/>
      <w:marTop w:val="0"/>
      <w:marBottom w:val="0"/>
      <w:divBdr>
        <w:top w:val="none" w:sz="0" w:space="0" w:color="auto"/>
        <w:left w:val="none" w:sz="0" w:space="0" w:color="auto"/>
        <w:bottom w:val="none" w:sz="0" w:space="0" w:color="auto"/>
        <w:right w:val="none" w:sz="0" w:space="0" w:color="auto"/>
      </w:divBdr>
    </w:div>
    <w:div w:id="2040156271">
      <w:bodyDiv w:val="1"/>
      <w:marLeft w:val="0"/>
      <w:marRight w:val="0"/>
      <w:marTop w:val="0"/>
      <w:marBottom w:val="0"/>
      <w:divBdr>
        <w:top w:val="none" w:sz="0" w:space="0" w:color="auto"/>
        <w:left w:val="none" w:sz="0" w:space="0" w:color="auto"/>
        <w:bottom w:val="none" w:sz="0" w:space="0" w:color="auto"/>
        <w:right w:val="none" w:sz="0" w:space="0" w:color="auto"/>
      </w:divBdr>
      <w:divsChild>
        <w:div w:id="136991211">
          <w:marLeft w:val="1166"/>
          <w:marRight w:val="0"/>
          <w:marTop w:val="77"/>
          <w:marBottom w:val="0"/>
          <w:divBdr>
            <w:top w:val="none" w:sz="0" w:space="0" w:color="auto"/>
            <w:left w:val="none" w:sz="0" w:space="0" w:color="auto"/>
            <w:bottom w:val="none" w:sz="0" w:space="0" w:color="auto"/>
            <w:right w:val="none" w:sz="0" w:space="0" w:color="auto"/>
          </w:divBdr>
        </w:div>
        <w:div w:id="1707297208">
          <w:marLeft w:val="1166"/>
          <w:marRight w:val="0"/>
          <w:marTop w:val="77"/>
          <w:marBottom w:val="0"/>
          <w:divBdr>
            <w:top w:val="none" w:sz="0" w:space="0" w:color="auto"/>
            <w:left w:val="none" w:sz="0" w:space="0" w:color="auto"/>
            <w:bottom w:val="none" w:sz="0" w:space="0" w:color="auto"/>
            <w:right w:val="none" w:sz="0" w:space="0" w:color="auto"/>
          </w:divBdr>
        </w:div>
        <w:div w:id="1312977340">
          <w:marLeft w:val="1166"/>
          <w:marRight w:val="0"/>
          <w:marTop w:val="77"/>
          <w:marBottom w:val="0"/>
          <w:divBdr>
            <w:top w:val="none" w:sz="0" w:space="0" w:color="auto"/>
            <w:left w:val="none" w:sz="0" w:space="0" w:color="auto"/>
            <w:bottom w:val="none" w:sz="0" w:space="0" w:color="auto"/>
            <w:right w:val="none" w:sz="0" w:space="0" w:color="auto"/>
          </w:divBdr>
        </w:div>
        <w:div w:id="1266884630">
          <w:marLeft w:val="1166"/>
          <w:marRight w:val="0"/>
          <w:marTop w:val="77"/>
          <w:marBottom w:val="0"/>
          <w:divBdr>
            <w:top w:val="none" w:sz="0" w:space="0" w:color="auto"/>
            <w:left w:val="none" w:sz="0" w:space="0" w:color="auto"/>
            <w:bottom w:val="none" w:sz="0" w:space="0" w:color="auto"/>
            <w:right w:val="none" w:sz="0" w:space="0" w:color="auto"/>
          </w:divBdr>
        </w:div>
        <w:div w:id="1887830991">
          <w:marLeft w:val="1166"/>
          <w:marRight w:val="0"/>
          <w:marTop w:val="77"/>
          <w:marBottom w:val="0"/>
          <w:divBdr>
            <w:top w:val="none" w:sz="0" w:space="0" w:color="auto"/>
            <w:left w:val="none" w:sz="0" w:space="0" w:color="auto"/>
            <w:bottom w:val="none" w:sz="0" w:space="0" w:color="auto"/>
            <w:right w:val="none" w:sz="0" w:space="0" w:color="auto"/>
          </w:divBdr>
        </w:div>
        <w:div w:id="1875340363">
          <w:marLeft w:val="1166"/>
          <w:marRight w:val="0"/>
          <w:marTop w:val="77"/>
          <w:marBottom w:val="0"/>
          <w:divBdr>
            <w:top w:val="none" w:sz="0" w:space="0" w:color="auto"/>
            <w:left w:val="none" w:sz="0" w:space="0" w:color="auto"/>
            <w:bottom w:val="none" w:sz="0" w:space="0" w:color="auto"/>
            <w:right w:val="none" w:sz="0" w:space="0" w:color="auto"/>
          </w:divBdr>
        </w:div>
        <w:div w:id="754788160">
          <w:marLeft w:val="1166"/>
          <w:marRight w:val="0"/>
          <w:marTop w:val="77"/>
          <w:marBottom w:val="0"/>
          <w:divBdr>
            <w:top w:val="none" w:sz="0" w:space="0" w:color="auto"/>
            <w:left w:val="none" w:sz="0" w:space="0" w:color="auto"/>
            <w:bottom w:val="none" w:sz="0" w:space="0" w:color="auto"/>
            <w:right w:val="none" w:sz="0" w:space="0" w:color="auto"/>
          </w:divBdr>
        </w:div>
        <w:div w:id="538511177">
          <w:marLeft w:val="1166"/>
          <w:marRight w:val="0"/>
          <w:marTop w:val="77"/>
          <w:marBottom w:val="0"/>
          <w:divBdr>
            <w:top w:val="none" w:sz="0" w:space="0" w:color="auto"/>
            <w:left w:val="none" w:sz="0" w:space="0" w:color="auto"/>
            <w:bottom w:val="none" w:sz="0" w:space="0" w:color="auto"/>
            <w:right w:val="none" w:sz="0" w:space="0" w:color="auto"/>
          </w:divBdr>
        </w:div>
        <w:div w:id="885526355">
          <w:marLeft w:val="1800"/>
          <w:marRight w:val="0"/>
          <w:marTop w:val="58"/>
          <w:marBottom w:val="0"/>
          <w:divBdr>
            <w:top w:val="none" w:sz="0" w:space="0" w:color="auto"/>
            <w:left w:val="none" w:sz="0" w:space="0" w:color="auto"/>
            <w:bottom w:val="none" w:sz="0" w:space="0" w:color="auto"/>
            <w:right w:val="none" w:sz="0" w:space="0" w:color="auto"/>
          </w:divBdr>
        </w:div>
        <w:div w:id="1398942563">
          <w:marLeft w:val="1166"/>
          <w:marRight w:val="0"/>
          <w:marTop w:val="77"/>
          <w:marBottom w:val="0"/>
          <w:divBdr>
            <w:top w:val="none" w:sz="0" w:space="0" w:color="auto"/>
            <w:left w:val="none" w:sz="0" w:space="0" w:color="auto"/>
            <w:bottom w:val="none" w:sz="0" w:space="0" w:color="auto"/>
            <w:right w:val="none" w:sz="0" w:space="0" w:color="auto"/>
          </w:divBdr>
        </w:div>
        <w:div w:id="317538336">
          <w:marLeft w:val="1166"/>
          <w:marRight w:val="0"/>
          <w:marTop w:val="77"/>
          <w:marBottom w:val="0"/>
          <w:divBdr>
            <w:top w:val="none" w:sz="0" w:space="0" w:color="auto"/>
            <w:left w:val="none" w:sz="0" w:space="0" w:color="auto"/>
            <w:bottom w:val="none" w:sz="0" w:space="0" w:color="auto"/>
            <w:right w:val="none" w:sz="0" w:space="0" w:color="auto"/>
          </w:divBdr>
        </w:div>
        <w:div w:id="240916503">
          <w:marLeft w:val="1800"/>
          <w:marRight w:val="0"/>
          <w:marTop w:val="58"/>
          <w:marBottom w:val="0"/>
          <w:divBdr>
            <w:top w:val="none" w:sz="0" w:space="0" w:color="auto"/>
            <w:left w:val="none" w:sz="0" w:space="0" w:color="auto"/>
            <w:bottom w:val="none" w:sz="0" w:space="0" w:color="auto"/>
            <w:right w:val="none" w:sz="0" w:space="0" w:color="auto"/>
          </w:divBdr>
        </w:div>
        <w:div w:id="281691441">
          <w:marLeft w:val="1800"/>
          <w:marRight w:val="0"/>
          <w:marTop w:val="58"/>
          <w:marBottom w:val="0"/>
          <w:divBdr>
            <w:top w:val="none" w:sz="0" w:space="0" w:color="auto"/>
            <w:left w:val="none" w:sz="0" w:space="0" w:color="auto"/>
            <w:bottom w:val="none" w:sz="0" w:space="0" w:color="auto"/>
            <w:right w:val="none" w:sz="0" w:space="0" w:color="auto"/>
          </w:divBdr>
        </w:div>
        <w:div w:id="1660114749">
          <w:marLeft w:val="1800"/>
          <w:marRight w:val="0"/>
          <w:marTop w:val="58"/>
          <w:marBottom w:val="0"/>
          <w:divBdr>
            <w:top w:val="none" w:sz="0" w:space="0" w:color="auto"/>
            <w:left w:val="none" w:sz="0" w:space="0" w:color="auto"/>
            <w:bottom w:val="none" w:sz="0" w:space="0" w:color="auto"/>
            <w:right w:val="none" w:sz="0" w:space="0" w:color="auto"/>
          </w:divBdr>
        </w:div>
        <w:div w:id="163401837">
          <w:marLeft w:val="1166"/>
          <w:marRight w:val="0"/>
          <w:marTop w:val="77"/>
          <w:marBottom w:val="0"/>
          <w:divBdr>
            <w:top w:val="none" w:sz="0" w:space="0" w:color="auto"/>
            <w:left w:val="none" w:sz="0" w:space="0" w:color="auto"/>
            <w:bottom w:val="none" w:sz="0" w:space="0" w:color="auto"/>
            <w:right w:val="none" w:sz="0" w:space="0" w:color="auto"/>
          </w:divBdr>
        </w:div>
      </w:divsChild>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99EF9-6EEA-4BF8-9CA1-BCAF7AF04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1954</Words>
  <Characters>11141</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LGE</Company>
  <LinksUpToDate>false</LinksUpToDate>
  <CharactersWithSpaces>13069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Seokmin Shin</cp:lastModifiedBy>
  <cp:revision>11</cp:revision>
  <dcterms:created xsi:type="dcterms:W3CDTF">2018-02-12T02:40:00Z</dcterms:created>
  <dcterms:modified xsi:type="dcterms:W3CDTF">2018-02-14T13:25:00Z</dcterms:modified>
</cp:coreProperties>
</file>